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91CD" w14:textId="1BB0EBD4" w:rsidR="00382C4A" w:rsidRDefault="00CB5118" w:rsidP="00BF32F6">
      <w:pPr>
        <w:pStyle w:val="Heading1"/>
      </w:pPr>
      <w:r w:rsidRPr="00BF32F6">
        <w:t>Pakkumus</w:t>
      </w:r>
      <w:r w:rsidR="0079131E">
        <w:t xml:space="preserve"> </w:t>
      </w:r>
      <w:r w:rsidR="00DE3E83">
        <w:t>Sotsiaalministeeriumile</w:t>
      </w:r>
      <w:r w:rsidR="00DE3E83" w:rsidRPr="00DE3E83">
        <w:t xml:space="preserve"> vaimse tervise mõõdikute seire jätkamiseks </w:t>
      </w:r>
    </w:p>
    <w:p w14:paraId="4EF4C465" w14:textId="24E7281C" w:rsidR="00A72F63" w:rsidRPr="005744D3" w:rsidRDefault="00DE3E83" w:rsidP="00A72F63">
      <w:pPr>
        <w:rPr>
          <w:b/>
          <w:bCs/>
          <w:color w:val="85121F" w:themeColor="accent1" w:themeShade="BF"/>
          <w:sz w:val="22"/>
          <w:szCs w:val="22"/>
        </w:rPr>
      </w:pPr>
      <w:r w:rsidRPr="005744D3">
        <w:rPr>
          <w:b/>
          <w:bCs/>
          <w:color w:val="85121F" w:themeColor="accent1" w:themeShade="BF"/>
          <w:sz w:val="22"/>
          <w:szCs w:val="22"/>
        </w:rPr>
        <w:t>November</w:t>
      </w:r>
      <w:r w:rsidR="00C7286F" w:rsidRPr="005744D3">
        <w:rPr>
          <w:b/>
          <w:bCs/>
          <w:color w:val="85121F" w:themeColor="accent1" w:themeShade="BF"/>
          <w:sz w:val="22"/>
          <w:szCs w:val="22"/>
        </w:rPr>
        <w:t xml:space="preserve"> 2023</w:t>
      </w:r>
    </w:p>
    <w:p w14:paraId="087CA517" w14:textId="3090E979" w:rsidR="00A8420B" w:rsidRDefault="00DE3E83" w:rsidP="00DE3E83">
      <w:pPr>
        <w:pStyle w:val="Paalamp1"/>
        <w:spacing w:before="120" w:line="312" w:lineRule="auto"/>
        <w:rPr>
          <w:sz w:val="20"/>
          <w:szCs w:val="20"/>
        </w:rPr>
      </w:pPr>
      <w:r w:rsidRPr="00DE3E83">
        <w:rPr>
          <w:rFonts w:cs="Courier New"/>
          <w:bCs/>
          <w:sz w:val="20"/>
          <w:szCs w:val="20"/>
        </w:rPr>
        <w:t>Käesolev</w:t>
      </w:r>
      <w:r w:rsidR="00DE27E3">
        <w:rPr>
          <w:rFonts w:cs="Courier New"/>
          <w:bCs/>
          <w:sz w:val="20"/>
          <w:szCs w:val="20"/>
        </w:rPr>
        <w:t>a</w:t>
      </w:r>
      <w:r w:rsidRPr="00DE3E83">
        <w:rPr>
          <w:rFonts w:cs="Courier New"/>
          <w:bCs/>
          <w:sz w:val="20"/>
          <w:szCs w:val="20"/>
        </w:rPr>
        <w:t xml:space="preserve"> pakkumus</w:t>
      </w:r>
      <w:r w:rsidR="0011117C">
        <w:rPr>
          <w:rFonts w:cs="Courier New"/>
          <w:bCs/>
          <w:sz w:val="20"/>
          <w:szCs w:val="20"/>
        </w:rPr>
        <w:t xml:space="preserve">e koostamise aluseks on Sotsiaalministeeriumi poolt </w:t>
      </w:r>
      <w:r w:rsidR="00391D8B">
        <w:rPr>
          <w:rFonts w:cs="Courier New"/>
          <w:bCs/>
          <w:sz w:val="20"/>
          <w:szCs w:val="20"/>
        </w:rPr>
        <w:t xml:space="preserve">27.11.2023 </w:t>
      </w:r>
      <w:r w:rsidR="0011117C">
        <w:rPr>
          <w:rFonts w:cs="Courier New"/>
          <w:bCs/>
          <w:sz w:val="20"/>
          <w:szCs w:val="20"/>
        </w:rPr>
        <w:t>esitatud lähteülesanne</w:t>
      </w:r>
      <w:r w:rsidR="00391D8B">
        <w:rPr>
          <w:rFonts w:cs="Courier New"/>
          <w:bCs/>
          <w:sz w:val="20"/>
          <w:szCs w:val="20"/>
        </w:rPr>
        <w:t xml:space="preserve"> ning Sotsiaalministeeriumi ja Turu-uuringute AS-i vahel 01.11.2023 sõlmitud raamleping </w:t>
      </w:r>
      <w:r w:rsidR="00391D8B" w:rsidRPr="0011117C">
        <w:rPr>
          <w:rFonts w:cs="Courier New"/>
          <w:bCs/>
          <w:sz w:val="20"/>
          <w:szCs w:val="20"/>
        </w:rPr>
        <w:t>nr 1.8-2/2268-1</w:t>
      </w:r>
      <w:r w:rsidR="0011117C">
        <w:rPr>
          <w:rFonts w:cs="Courier New"/>
          <w:bCs/>
          <w:sz w:val="20"/>
          <w:szCs w:val="20"/>
        </w:rPr>
        <w:t xml:space="preserve">. Pakkumuses kirjeldatud seireuuringute ajakava ja metoodika ühtib </w:t>
      </w:r>
      <w:r w:rsidR="0011117C" w:rsidRPr="0011117C">
        <w:rPr>
          <w:rFonts w:cs="Courier New"/>
          <w:bCs/>
          <w:sz w:val="20"/>
          <w:szCs w:val="20"/>
        </w:rPr>
        <w:t>riigihanke</w:t>
      </w:r>
      <w:r w:rsidR="0011117C">
        <w:rPr>
          <w:rFonts w:cs="Courier New"/>
          <w:bCs/>
          <w:sz w:val="20"/>
          <w:szCs w:val="20"/>
        </w:rPr>
        <w:t>s</w:t>
      </w:r>
      <w:r w:rsidR="0011117C" w:rsidRPr="0011117C">
        <w:rPr>
          <w:rFonts w:cs="Courier New"/>
          <w:bCs/>
          <w:sz w:val="20"/>
          <w:szCs w:val="20"/>
        </w:rPr>
        <w:t xml:space="preserve"> „Kiiruuringute läbiviimine Sotsiaalministeeriumile“</w:t>
      </w:r>
      <w:r w:rsidR="0011117C">
        <w:rPr>
          <w:rFonts w:cs="Courier New"/>
          <w:bCs/>
          <w:sz w:val="20"/>
          <w:szCs w:val="20"/>
        </w:rPr>
        <w:t xml:space="preserve"> (</w:t>
      </w:r>
      <w:r w:rsidR="0011117C" w:rsidRPr="0011117C">
        <w:rPr>
          <w:rFonts w:cs="Courier New"/>
          <w:bCs/>
          <w:sz w:val="20"/>
          <w:szCs w:val="20"/>
        </w:rPr>
        <w:t>viitenumb</w:t>
      </w:r>
      <w:r w:rsidR="0011117C">
        <w:rPr>
          <w:rFonts w:cs="Courier New"/>
          <w:bCs/>
          <w:sz w:val="20"/>
          <w:szCs w:val="20"/>
        </w:rPr>
        <w:t>er</w:t>
      </w:r>
      <w:r w:rsidR="0011117C" w:rsidRPr="0011117C">
        <w:rPr>
          <w:rFonts w:cs="Courier New"/>
          <w:bCs/>
          <w:sz w:val="20"/>
          <w:szCs w:val="20"/>
        </w:rPr>
        <w:t xml:space="preserve"> 262520</w:t>
      </w:r>
      <w:r w:rsidR="0011117C">
        <w:rPr>
          <w:rFonts w:cs="Courier New"/>
          <w:bCs/>
          <w:sz w:val="20"/>
          <w:szCs w:val="20"/>
        </w:rPr>
        <w:t>) Turu-uuringute AS-i poolt Sotsiaalministeeriumile esitatud pakkumuses kirjeldat</w:t>
      </w:r>
      <w:r w:rsidR="005744D3">
        <w:rPr>
          <w:rFonts w:cs="Courier New"/>
          <w:bCs/>
          <w:sz w:val="20"/>
          <w:szCs w:val="20"/>
        </w:rPr>
        <w:t>ud tingimustega</w:t>
      </w:r>
      <w:r w:rsidR="0011117C">
        <w:rPr>
          <w:rFonts w:cs="Courier New"/>
          <w:bCs/>
          <w:sz w:val="20"/>
          <w:szCs w:val="20"/>
        </w:rPr>
        <w:t xml:space="preserve">. </w:t>
      </w:r>
    </w:p>
    <w:p w14:paraId="72F6DD82" w14:textId="583F50BB" w:rsidR="004D43F4" w:rsidRPr="00BD500A" w:rsidRDefault="004D43F4" w:rsidP="004D43F4">
      <w:pPr>
        <w:spacing w:before="120" w:after="120" w:line="312" w:lineRule="auto"/>
        <w:jc w:val="both"/>
        <w:rPr>
          <w:b/>
          <w:bCs/>
          <w:color w:val="800000"/>
          <w:sz w:val="22"/>
          <w:szCs w:val="22"/>
        </w:rPr>
      </w:pPr>
      <w:r>
        <w:rPr>
          <w:b/>
          <w:bCs/>
          <w:color w:val="800000"/>
          <w:sz w:val="22"/>
          <w:szCs w:val="22"/>
        </w:rPr>
        <w:t>Ajakava</w:t>
      </w:r>
    </w:p>
    <w:p w14:paraId="19DCA1BF" w14:textId="291853F3" w:rsidR="00DE3E83" w:rsidRDefault="00B87635" w:rsidP="00BF32F6">
      <w:pPr>
        <w:spacing w:before="120" w:after="120" w:line="312" w:lineRule="auto"/>
        <w:jc w:val="both"/>
        <w:rPr>
          <w:rFonts w:cs="Arial"/>
          <w:color w:val="000000"/>
          <w:sz w:val="20"/>
          <w:szCs w:val="20"/>
        </w:rPr>
      </w:pPr>
      <w:r>
        <w:rPr>
          <w:rFonts w:cs="Arial"/>
          <w:color w:val="000000"/>
          <w:sz w:val="20"/>
          <w:szCs w:val="20"/>
        </w:rPr>
        <w:t>Hangitav</w:t>
      </w:r>
      <w:r w:rsidR="00C7286F">
        <w:rPr>
          <w:rFonts w:cs="Arial"/>
          <w:color w:val="000000"/>
          <w:sz w:val="20"/>
          <w:szCs w:val="20"/>
        </w:rPr>
        <w:t>ad</w:t>
      </w:r>
      <w:r>
        <w:rPr>
          <w:rFonts w:cs="Arial"/>
          <w:color w:val="000000"/>
          <w:sz w:val="20"/>
          <w:szCs w:val="20"/>
        </w:rPr>
        <w:t xml:space="preserve"> u</w:t>
      </w:r>
      <w:r w:rsidR="00BF32F6" w:rsidRPr="00BF32F6">
        <w:rPr>
          <w:rFonts w:cs="Arial"/>
          <w:color w:val="000000"/>
          <w:sz w:val="20"/>
          <w:szCs w:val="20"/>
        </w:rPr>
        <w:t>uring</w:t>
      </w:r>
      <w:r w:rsidR="00C7286F">
        <w:rPr>
          <w:rFonts w:cs="Arial"/>
          <w:color w:val="000000"/>
          <w:sz w:val="20"/>
          <w:szCs w:val="20"/>
        </w:rPr>
        <w:t xml:space="preserve">ud kujutavad endast </w:t>
      </w:r>
      <w:r w:rsidR="00DE3E83">
        <w:rPr>
          <w:rFonts w:cs="Arial"/>
          <w:color w:val="000000"/>
          <w:sz w:val="20"/>
          <w:szCs w:val="20"/>
        </w:rPr>
        <w:t>kord kvartalis läbiviidavaid seireid vaimse tervise teemadel. Käesolevaga esitame pakkumuse viie seire (küsitlusvooru) läbiviimiseks järgneva ajakavaga:</w:t>
      </w:r>
    </w:p>
    <w:tbl>
      <w:tblPr>
        <w:tblStyle w:val="TableGrid"/>
        <w:tblW w:w="0" w:type="auto"/>
        <w:tblLook w:val="04A0" w:firstRow="1" w:lastRow="0" w:firstColumn="1" w:lastColumn="0" w:noHBand="0" w:noVBand="1"/>
      </w:tblPr>
      <w:tblGrid>
        <w:gridCol w:w="2065"/>
        <w:gridCol w:w="2970"/>
        <w:gridCol w:w="2340"/>
        <w:gridCol w:w="2395"/>
      </w:tblGrid>
      <w:tr w:rsidR="00DE3E83" w14:paraId="4FAB81DD" w14:textId="77777777" w:rsidTr="005744D3">
        <w:tc>
          <w:tcPr>
            <w:tcW w:w="2065" w:type="dxa"/>
            <w:shd w:val="clear" w:color="auto" w:fill="85121F" w:themeFill="accent1" w:themeFillShade="BF"/>
          </w:tcPr>
          <w:p w14:paraId="6EB5C961" w14:textId="5D115DC6" w:rsidR="00DE3E83" w:rsidRPr="005744D3" w:rsidRDefault="00316CAD" w:rsidP="00B876D8">
            <w:pPr>
              <w:spacing w:before="120" w:line="240" w:lineRule="auto"/>
              <w:jc w:val="both"/>
              <w:rPr>
                <w:rFonts w:cs="Arial"/>
                <w:b/>
                <w:bCs/>
                <w:color w:val="FFFFFF" w:themeColor="background1"/>
                <w:sz w:val="20"/>
                <w:szCs w:val="20"/>
              </w:rPr>
            </w:pPr>
            <w:r>
              <w:rPr>
                <w:rFonts w:cs="Arial"/>
                <w:b/>
                <w:bCs/>
                <w:color w:val="FFFFFF" w:themeColor="background1"/>
                <w:sz w:val="20"/>
                <w:szCs w:val="20"/>
              </w:rPr>
              <w:t>Seire</w:t>
            </w:r>
          </w:p>
        </w:tc>
        <w:tc>
          <w:tcPr>
            <w:tcW w:w="2970" w:type="dxa"/>
            <w:shd w:val="clear" w:color="auto" w:fill="85121F" w:themeFill="accent1" w:themeFillShade="BF"/>
          </w:tcPr>
          <w:p w14:paraId="4EFB92F0" w14:textId="599A486F" w:rsidR="004D43F4" w:rsidRPr="005744D3" w:rsidRDefault="00DE3E83" w:rsidP="00B876D8">
            <w:pPr>
              <w:spacing w:before="120" w:line="240" w:lineRule="auto"/>
              <w:jc w:val="right"/>
              <w:rPr>
                <w:rFonts w:cs="Arial"/>
                <w:b/>
                <w:bCs/>
                <w:color w:val="FFFFFF" w:themeColor="background1"/>
                <w:sz w:val="20"/>
                <w:szCs w:val="20"/>
              </w:rPr>
            </w:pPr>
            <w:r w:rsidRPr="005744D3">
              <w:rPr>
                <w:rFonts w:cs="Arial"/>
                <w:b/>
                <w:bCs/>
                <w:color w:val="FFFFFF" w:themeColor="background1"/>
                <w:sz w:val="20"/>
                <w:szCs w:val="20"/>
              </w:rPr>
              <w:t>Ankeedi esitamise tähtaeg</w:t>
            </w:r>
          </w:p>
        </w:tc>
        <w:tc>
          <w:tcPr>
            <w:tcW w:w="2340" w:type="dxa"/>
            <w:shd w:val="clear" w:color="auto" w:fill="85121F" w:themeFill="accent1" w:themeFillShade="BF"/>
          </w:tcPr>
          <w:p w14:paraId="2440CF0A" w14:textId="3654E174" w:rsidR="00DE3E83" w:rsidRPr="005744D3" w:rsidRDefault="00DE3E83" w:rsidP="00B876D8">
            <w:pPr>
              <w:spacing w:before="120" w:line="240" w:lineRule="auto"/>
              <w:jc w:val="right"/>
              <w:rPr>
                <w:rFonts w:cs="Arial"/>
                <w:b/>
                <w:bCs/>
                <w:color w:val="FFFFFF" w:themeColor="background1"/>
                <w:sz w:val="20"/>
                <w:szCs w:val="20"/>
              </w:rPr>
            </w:pPr>
            <w:r w:rsidRPr="005744D3">
              <w:rPr>
                <w:rFonts w:cs="Arial"/>
                <w:b/>
                <w:bCs/>
                <w:color w:val="FFFFFF" w:themeColor="background1"/>
                <w:sz w:val="20"/>
                <w:szCs w:val="20"/>
              </w:rPr>
              <w:t>Küsitlus</w:t>
            </w:r>
            <w:r w:rsidR="005744D3">
              <w:rPr>
                <w:rFonts w:cs="Arial"/>
                <w:b/>
                <w:bCs/>
                <w:color w:val="FFFFFF" w:themeColor="background1"/>
                <w:sz w:val="20"/>
                <w:szCs w:val="20"/>
              </w:rPr>
              <w:t>periood</w:t>
            </w:r>
          </w:p>
        </w:tc>
        <w:tc>
          <w:tcPr>
            <w:tcW w:w="2395" w:type="dxa"/>
            <w:shd w:val="clear" w:color="auto" w:fill="85121F" w:themeFill="accent1" w:themeFillShade="BF"/>
          </w:tcPr>
          <w:p w14:paraId="655381E8" w14:textId="489A35F5" w:rsidR="00DE3E83" w:rsidRPr="005744D3" w:rsidRDefault="00DE3E83" w:rsidP="00B876D8">
            <w:pPr>
              <w:spacing w:before="120" w:line="240" w:lineRule="auto"/>
              <w:jc w:val="right"/>
              <w:rPr>
                <w:rFonts w:cs="Arial"/>
                <w:b/>
                <w:bCs/>
                <w:color w:val="FFFFFF" w:themeColor="background1"/>
                <w:sz w:val="20"/>
                <w:szCs w:val="20"/>
              </w:rPr>
            </w:pPr>
            <w:r w:rsidRPr="005744D3">
              <w:rPr>
                <w:rFonts w:cs="Arial"/>
                <w:b/>
                <w:bCs/>
                <w:color w:val="FFFFFF" w:themeColor="background1"/>
                <w:sz w:val="20"/>
                <w:szCs w:val="20"/>
              </w:rPr>
              <w:t>Tulemuste üleandmine</w:t>
            </w:r>
          </w:p>
        </w:tc>
      </w:tr>
      <w:tr w:rsidR="00DE3E83" w14:paraId="114506A6" w14:textId="77777777" w:rsidTr="003A3BF5">
        <w:tc>
          <w:tcPr>
            <w:tcW w:w="2065" w:type="dxa"/>
          </w:tcPr>
          <w:p w14:paraId="01A1DA4C" w14:textId="69D09CB5" w:rsidR="00DE3E83" w:rsidRDefault="00DE3E83" w:rsidP="00B876D8">
            <w:pPr>
              <w:spacing w:before="120" w:line="240" w:lineRule="auto"/>
              <w:jc w:val="both"/>
              <w:rPr>
                <w:rFonts w:cs="Arial"/>
                <w:color w:val="000000"/>
                <w:sz w:val="20"/>
                <w:szCs w:val="20"/>
              </w:rPr>
            </w:pPr>
            <w:r>
              <w:rPr>
                <w:rFonts w:cs="Arial"/>
                <w:color w:val="000000"/>
                <w:sz w:val="20"/>
                <w:szCs w:val="20"/>
              </w:rPr>
              <w:t>Detsember 2023</w:t>
            </w:r>
          </w:p>
        </w:tc>
        <w:tc>
          <w:tcPr>
            <w:tcW w:w="2970" w:type="dxa"/>
          </w:tcPr>
          <w:p w14:paraId="39405560" w14:textId="481CFDDE" w:rsidR="00DE3E83" w:rsidRDefault="002D4066" w:rsidP="00B876D8">
            <w:pPr>
              <w:spacing w:before="120" w:line="240" w:lineRule="auto"/>
              <w:jc w:val="right"/>
              <w:rPr>
                <w:rFonts w:cs="Arial"/>
                <w:color w:val="000000"/>
                <w:sz w:val="20"/>
                <w:szCs w:val="20"/>
              </w:rPr>
            </w:pPr>
            <w:r>
              <w:rPr>
                <w:rFonts w:cs="Arial"/>
                <w:color w:val="000000"/>
                <w:sz w:val="20"/>
                <w:szCs w:val="20"/>
              </w:rPr>
              <w:t>11. dets kell 10:00</w:t>
            </w:r>
          </w:p>
        </w:tc>
        <w:tc>
          <w:tcPr>
            <w:tcW w:w="2340" w:type="dxa"/>
          </w:tcPr>
          <w:p w14:paraId="74180D74" w14:textId="596B5347" w:rsidR="00DE3E83" w:rsidRDefault="002D4066" w:rsidP="00B876D8">
            <w:pPr>
              <w:spacing w:before="120" w:line="240" w:lineRule="auto"/>
              <w:jc w:val="right"/>
              <w:rPr>
                <w:rFonts w:cs="Arial"/>
                <w:color w:val="000000"/>
                <w:sz w:val="20"/>
                <w:szCs w:val="20"/>
              </w:rPr>
            </w:pPr>
            <w:r>
              <w:rPr>
                <w:rFonts w:cs="Arial"/>
                <w:color w:val="000000"/>
                <w:sz w:val="20"/>
                <w:szCs w:val="20"/>
              </w:rPr>
              <w:t>1</w:t>
            </w:r>
            <w:r w:rsidR="00DF042A">
              <w:rPr>
                <w:rFonts w:cs="Arial"/>
                <w:color w:val="000000"/>
                <w:sz w:val="20"/>
                <w:szCs w:val="20"/>
              </w:rPr>
              <w:t>3</w:t>
            </w:r>
            <w:r>
              <w:rPr>
                <w:rFonts w:cs="Arial"/>
                <w:color w:val="000000"/>
                <w:sz w:val="20"/>
                <w:szCs w:val="20"/>
              </w:rPr>
              <w:t>. dets</w:t>
            </w:r>
            <w:r w:rsidR="009630F9">
              <w:rPr>
                <w:rFonts w:cs="Arial"/>
                <w:color w:val="000000"/>
                <w:sz w:val="20"/>
                <w:szCs w:val="20"/>
              </w:rPr>
              <w:t>–</w:t>
            </w:r>
            <w:r>
              <w:rPr>
                <w:rFonts w:cs="Arial"/>
                <w:color w:val="000000"/>
                <w:sz w:val="20"/>
                <w:szCs w:val="20"/>
              </w:rPr>
              <w:t>1</w:t>
            </w:r>
            <w:r w:rsidR="00DF042A">
              <w:rPr>
                <w:rFonts w:cs="Arial"/>
                <w:color w:val="000000"/>
                <w:sz w:val="20"/>
                <w:szCs w:val="20"/>
              </w:rPr>
              <w:t>8</w:t>
            </w:r>
            <w:r>
              <w:rPr>
                <w:rFonts w:cs="Arial"/>
                <w:color w:val="000000"/>
                <w:sz w:val="20"/>
                <w:szCs w:val="20"/>
              </w:rPr>
              <w:t>. dets</w:t>
            </w:r>
          </w:p>
        </w:tc>
        <w:tc>
          <w:tcPr>
            <w:tcW w:w="2395" w:type="dxa"/>
          </w:tcPr>
          <w:p w14:paraId="59C90EAE" w14:textId="51191D12" w:rsidR="00DE3E83" w:rsidRDefault="002D4066" w:rsidP="00B876D8">
            <w:pPr>
              <w:spacing w:before="120" w:line="240" w:lineRule="auto"/>
              <w:jc w:val="right"/>
              <w:rPr>
                <w:rFonts w:cs="Arial"/>
                <w:color w:val="000000"/>
                <w:sz w:val="20"/>
                <w:szCs w:val="20"/>
              </w:rPr>
            </w:pPr>
            <w:r>
              <w:rPr>
                <w:rFonts w:cs="Arial"/>
                <w:color w:val="000000"/>
                <w:sz w:val="20"/>
                <w:szCs w:val="20"/>
              </w:rPr>
              <w:t>20. dets</w:t>
            </w:r>
          </w:p>
        </w:tc>
      </w:tr>
      <w:tr w:rsidR="00DE3E83" w14:paraId="7B7FDF8C" w14:textId="77777777" w:rsidTr="003A3BF5">
        <w:tc>
          <w:tcPr>
            <w:tcW w:w="2065" w:type="dxa"/>
          </w:tcPr>
          <w:p w14:paraId="201CD530" w14:textId="6393FE8A" w:rsidR="00DE3E83" w:rsidRDefault="00DE3E83" w:rsidP="00B876D8">
            <w:pPr>
              <w:spacing w:before="120" w:line="240" w:lineRule="auto"/>
              <w:jc w:val="both"/>
              <w:rPr>
                <w:rFonts w:cs="Arial"/>
                <w:color w:val="000000"/>
                <w:sz w:val="20"/>
                <w:szCs w:val="20"/>
              </w:rPr>
            </w:pPr>
            <w:r>
              <w:rPr>
                <w:rFonts w:cs="Arial"/>
                <w:color w:val="000000"/>
                <w:sz w:val="20"/>
                <w:szCs w:val="20"/>
              </w:rPr>
              <w:t>Märts 2024</w:t>
            </w:r>
          </w:p>
        </w:tc>
        <w:tc>
          <w:tcPr>
            <w:tcW w:w="2970" w:type="dxa"/>
          </w:tcPr>
          <w:p w14:paraId="0D2B65D6" w14:textId="1B47B14A" w:rsidR="00DE3E83" w:rsidRDefault="002D4066" w:rsidP="00B876D8">
            <w:pPr>
              <w:spacing w:before="120" w:line="240" w:lineRule="auto"/>
              <w:jc w:val="right"/>
              <w:rPr>
                <w:rFonts w:cs="Arial"/>
                <w:color w:val="000000"/>
                <w:sz w:val="20"/>
                <w:szCs w:val="20"/>
              </w:rPr>
            </w:pPr>
            <w:r>
              <w:rPr>
                <w:rFonts w:cs="Arial"/>
                <w:color w:val="000000"/>
                <w:sz w:val="20"/>
                <w:szCs w:val="20"/>
              </w:rPr>
              <w:t>18. märts kell 10:00</w:t>
            </w:r>
          </w:p>
        </w:tc>
        <w:tc>
          <w:tcPr>
            <w:tcW w:w="2340" w:type="dxa"/>
          </w:tcPr>
          <w:p w14:paraId="54EE7C96" w14:textId="0B388716" w:rsidR="00DE3E83" w:rsidRDefault="00DF042A" w:rsidP="00B876D8">
            <w:pPr>
              <w:spacing w:before="120" w:line="240" w:lineRule="auto"/>
              <w:jc w:val="right"/>
              <w:rPr>
                <w:rFonts w:cs="Arial"/>
                <w:color w:val="000000"/>
                <w:sz w:val="20"/>
                <w:szCs w:val="20"/>
              </w:rPr>
            </w:pPr>
            <w:r>
              <w:rPr>
                <w:rFonts w:cs="Arial"/>
                <w:color w:val="000000"/>
                <w:sz w:val="20"/>
                <w:szCs w:val="20"/>
              </w:rPr>
              <w:t>20</w:t>
            </w:r>
            <w:r w:rsidR="002D4066">
              <w:rPr>
                <w:rFonts w:cs="Arial"/>
                <w:color w:val="000000"/>
                <w:sz w:val="20"/>
                <w:szCs w:val="20"/>
              </w:rPr>
              <w:t>. märts–2</w:t>
            </w:r>
            <w:r>
              <w:rPr>
                <w:rFonts w:cs="Arial"/>
                <w:color w:val="000000"/>
                <w:sz w:val="20"/>
                <w:szCs w:val="20"/>
              </w:rPr>
              <w:t>5</w:t>
            </w:r>
            <w:r w:rsidR="002D4066">
              <w:rPr>
                <w:rFonts w:cs="Arial"/>
                <w:color w:val="000000"/>
                <w:sz w:val="20"/>
                <w:szCs w:val="20"/>
              </w:rPr>
              <w:t>. märts</w:t>
            </w:r>
          </w:p>
        </w:tc>
        <w:tc>
          <w:tcPr>
            <w:tcW w:w="2395" w:type="dxa"/>
          </w:tcPr>
          <w:p w14:paraId="5C2E6906" w14:textId="124B2288" w:rsidR="00DE3E83" w:rsidRDefault="002D4066" w:rsidP="00B876D8">
            <w:pPr>
              <w:spacing w:before="120" w:line="240" w:lineRule="auto"/>
              <w:jc w:val="right"/>
              <w:rPr>
                <w:rFonts w:cs="Arial"/>
                <w:color w:val="000000"/>
                <w:sz w:val="20"/>
                <w:szCs w:val="20"/>
              </w:rPr>
            </w:pPr>
            <w:r>
              <w:rPr>
                <w:rFonts w:cs="Arial"/>
                <w:color w:val="000000"/>
                <w:sz w:val="20"/>
                <w:szCs w:val="20"/>
              </w:rPr>
              <w:t>27. märts</w:t>
            </w:r>
          </w:p>
        </w:tc>
      </w:tr>
      <w:tr w:rsidR="00DE3E83" w14:paraId="59C24C8E" w14:textId="77777777" w:rsidTr="003A3BF5">
        <w:tc>
          <w:tcPr>
            <w:tcW w:w="2065" w:type="dxa"/>
          </w:tcPr>
          <w:p w14:paraId="73AFEBED" w14:textId="6FDA75B1" w:rsidR="00DE3E83" w:rsidRDefault="00DE3E83" w:rsidP="00B876D8">
            <w:pPr>
              <w:spacing w:before="120" w:line="240" w:lineRule="auto"/>
              <w:jc w:val="both"/>
              <w:rPr>
                <w:rFonts w:cs="Arial"/>
                <w:color w:val="000000"/>
                <w:sz w:val="20"/>
                <w:szCs w:val="20"/>
              </w:rPr>
            </w:pPr>
            <w:r>
              <w:rPr>
                <w:rFonts w:cs="Arial"/>
                <w:color w:val="000000"/>
                <w:sz w:val="20"/>
                <w:szCs w:val="20"/>
              </w:rPr>
              <w:t>Juuni 2024</w:t>
            </w:r>
          </w:p>
        </w:tc>
        <w:tc>
          <w:tcPr>
            <w:tcW w:w="2970" w:type="dxa"/>
          </w:tcPr>
          <w:p w14:paraId="3EFADCDB" w14:textId="7180055D" w:rsidR="00DE3E83" w:rsidRDefault="009630F9" w:rsidP="00B876D8">
            <w:pPr>
              <w:spacing w:before="120" w:line="240" w:lineRule="auto"/>
              <w:jc w:val="right"/>
              <w:rPr>
                <w:rFonts w:cs="Arial"/>
                <w:color w:val="000000"/>
                <w:sz w:val="20"/>
                <w:szCs w:val="20"/>
              </w:rPr>
            </w:pPr>
            <w:r>
              <w:rPr>
                <w:rFonts w:cs="Arial"/>
                <w:color w:val="000000"/>
                <w:sz w:val="20"/>
                <w:szCs w:val="20"/>
              </w:rPr>
              <w:t>25. juuni kell 10:00</w:t>
            </w:r>
          </w:p>
        </w:tc>
        <w:tc>
          <w:tcPr>
            <w:tcW w:w="2340" w:type="dxa"/>
          </w:tcPr>
          <w:p w14:paraId="38F79DD8" w14:textId="480C5FB4" w:rsidR="00DE3E83" w:rsidRDefault="009630F9" w:rsidP="00B876D8">
            <w:pPr>
              <w:spacing w:before="120" w:line="240" w:lineRule="auto"/>
              <w:jc w:val="right"/>
              <w:rPr>
                <w:rFonts w:cs="Arial"/>
                <w:color w:val="000000"/>
                <w:sz w:val="20"/>
                <w:szCs w:val="20"/>
              </w:rPr>
            </w:pPr>
            <w:r>
              <w:rPr>
                <w:rFonts w:cs="Arial"/>
                <w:color w:val="000000"/>
                <w:sz w:val="20"/>
                <w:szCs w:val="20"/>
              </w:rPr>
              <w:t>2</w:t>
            </w:r>
            <w:r w:rsidR="00DF042A">
              <w:rPr>
                <w:rFonts w:cs="Arial"/>
                <w:color w:val="000000"/>
                <w:sz w:val="20"/>
                <w:szCs w:val="20"/>
              </w:rPr>
              <w:t>7</w:t>
            </w:r>
            <w:r>
              <w:rPr>
                <w:rFonts w:cs="Arial"/>
                <w:color w:val="000000"/>
                <w:sz w:val="20"/>
                <w:szCs w:val="20"/>
              </w:rPr>
              <w:t>. juuni–</w:t>
            </w:r>
            <w:r w:rsidR="00DF042A">
              <w:rPr>
                <w:rFonts w:cs="Arial"/>
                <w:color w:val="000000"/>
                <w:sz w:val="20"/>
                <w:szCs w:val="20"/>
              </w:rPr>
              <w:t>2</w:t>
            </w:r>
            <w:r>
              <w:rPr>
                <w:rFonts w:cs="Arial"/>
                <w:color w:val="000000"/>
                <w:sz w:val="20"/>
                <w:szCs w:val="20"/>
              </w:rPr>
              <w:t>. juuli</w:t>
            </w:r>
          </w:p>
        </w:tc>
        <w:tc>
          <w:tcPr>
            <w:tcW w:w="2395" w:type="dxa"/>
          </w:tcPr>
          <w:p w14:paraId="0E6F2A9C" w14:textId="1F4B38C8" w:rsidR="00DE3E83" w:rsidRDefault="009630F9" w:rsidP="00B876D8">
            <w:pPr>
              <w:spacing w:before="120" w:line="240" w:lineRule="auto"/>
              <w:jc w:val="right"/>
              <w:rPr>
                <w:rFonts w:cs="Arial"/>
                <w:color w:val="000000"/>
                <w:sz w:val="20"/>
                <w:szCs w:val="20"/>
              </w:rPr>
            </w:pPr>
            <w:r>
              <w:rPr>
                <w:rFonts w:cs="Arial"/>
                <w:color w:val="000000"/>
                <w:sz w:val="20"/>
                <w:szCs w:val="20"/>
              </w:rPr>
              <w:t>4. juuli</w:t>
            </w:r>
          </w:p>
        </w:tc>
      </w:tr>
      <w:tr w:rsidR="00DE3E83" w14:paraId="2E3C2A29" w14:textId="77777777" w:rsidTr="003A3BF5">
        <w:tc>
          <w:tcPr>
            <w:tcW w:w="2065" w:type="dxa"/>
          </w:tcPr>
          <w:p w14:paraId="0DFFD209" w14:textId="01264499" w:rsidR="00DE3E83" w:rsidRDefault="00DE3E83" w:rsidP="00B876D8">
            <w:pPr>
              <w:spacing w:before="120" w:line="240" w:lineRule="auto"/>
              <w:jc w:val="both"/>
              <w:rPr>
                <w:rFonts w:cs="Arial"/>
                <w:color w:val="000000"/>
                <w:sz w:val="20"/>
                <w:szCs w:val="20"/>
              </w:rPr>
            </w:pPr>
            <w:r>
              <w:rPr>
                <w:rFonts w:cs="Arial"/>
                <w:color w:val="000000"/>
                <w:sz w:val="20"/>
                <w:szCs w:val="20"/>
              </w:rPr>
              <w:t>September 2024</w:t>
            </w:r>
          </w:p>
        </w:tc>
        <w:tc>
          <w:tcPr>
            <w:tcW w:w="2970" w:type="dxa"/>
          </w:tcPr>
          <w:p w14:paraId="2A294CB5" w14:textId="6E1D5208" w:rsidR="00DE3E83" w:rsidRDefault="009630F9" w:rsidP="00B876D8">
            <w:pPr>
              <w:spacing w:before="120" w:line="240" w:lineRule="auto"/>
              <w:jc w:val="right"/>
              <w:rPr>
                <w:rFonts w:cs="Arial"/>
                <w:color w:val="000000"/>
                <w:sz w:val="20"/>
                <w:szCs w:val="20"/>
              </w:rPr>
            </w:pPr>
            <w:r>
              <w:rPr>
                <w:rFonts w:cs="Arial"/>
                <w:color w:val="000000"/>
                <w:sz w:val="20"/>
                <w:szCs w:val="20"/>
              </w:rPr>
              <w:t>23. sept kell 10:00</w:t>
            </w:r>
          </w:p>
        </w:tc>
        <w:tc>
          <w:tcPr>
            <w:tcW w:w="2340" w:type="dxa"/>
          </w:tcPr>
          <w:p w14:paraId="0D708064" w14:textId="2AC40C4F" w:rsidR="00DE3E83" w:rsidRDefault="009630F9" w:rsidP="00B876D8">
            <w:pPr>
              <w:spacing w:before="120" w:line="240" w:lineRule="auto"/>
              <w:jc w:val="right"/>
              <w:rPr>
                <w:rFonts w:cs="Arial"/>
                <w:color w:val="000000"/>
                <w:sz w:val="20"/>
                <w:szCs w:val="20"/>
              </w:rPr>
            </w:pPr>
            <w:r>
              <w:rPr>
                <w:rFonts w:cs="Arial"/>
                <w:color w:val="000000"/>
                <w:sz w:val="20"/>
                <w:szCs w:val="20"/>
              </w:rPr>
              <w:t>2</w:t>
            </w:r>
            <w:r w:rsidR="00DF042A">
              <w:rPr>
                <w:rFonts w:cs="Arial"/>
                <w:color w:val="000000"/>
                <w:sz w:val="20"/>
                <w:szCs w:val="20"/>
              </w:rPr>
              <w:t>5</w:t>
            </w:r>
            <w:r>
              <w:rPr>
                <w:rFonts w:cs="Arial"/>
                <w:color w:val="000000"/>
                <w:sz w:val="20"/>
                <w:szCs w:val="20"/>
              </w:rPr>
              <w:t>. sept–</w:t>
            </w:r>
            <w:r w:rsidR="00DF042A">
              <w:rPr>
                <w:rFonts w:cs="Arial"/>
                <w:color w:val="000000"/>
                <w:sz w:val="20"/>
                <w:szCs w:val="20"/>
              </w:rPr>
              <w:t>30</w:t>
            </w:r>
            <w:r>
              <w:rPr>
                <w:rFonts w:cs="Arial"/>
                <w:color w:val="000000"/>
                <w:sz w:val="20"/>
                <w:szCs w:val="20"/>
              </w:rPr>
              <w:t>. sept</w:t>
            </w:r>
          </w:p>
        </w:tc>
        <w:tc>
          <w:tcPr>
            <w:tcW w:w="2395" w:type="dxa"/>
          </w:tcPr>
          <w:p w14:paraId="2FFA3E7E" w14:textId="37CD2CD5" w:rsidR="00DE3E83" w:rsidRDefault="009630F9" w:rsidP="00B876D8">
            <w:pPr>
              <w:spacing w:before="120" w:line="240" w:lineRule="auto"/>
              <w:jc w:val="right"/>
              <w:rPr>
                <w:rFonts w:cs="Arial"/>
                <w:color w:val="000000"/>
                <w:sz w:val="20"/>
                <w:szCs w:val="20"/>
              </w:rPr>
            </w:pPr>
            <w:r>
              <w:rPr>
                <w:rFonts w:cs="Arial"/>
                <w:color w:val="000000"/>
                <w:sz w:val="20"/>
                <w:szCs w:val="20"/>
              </w:rPr>
              <w:t>2. okt</w:t>
            </w:r>
          </w:p>
        </w:tc>
      </w:tr>
      <w:tr w:rsidR="00DE3E83" w14:paraId="5C0231A3" w14:textId="77777777" w:rsidTr="003A3BF5">
        <w:tc>
          <w:tcPr>
            <w:tcW w:w="2065" w:type="dxa"/>
          </w:tcPr>
          <w:p w14:paraId="552A3E2F" w14:textId="69AF9484" w:rsidR="00DE3E83" w:rsidRDefault="00DE3E83" w:rsidP="00B876D8">
            <w:pPr>
              <w:spacing w:before="120" w:line="240" w:lineRule="auto"/>
              <w:jc w:val="both"/>
              <w:rPr>
                <w:rFonts w:cs="Arial"/>
                <w:color w:val="000000"/>
                <w:sz w:val="20"/>
                <w:szCs w:val="20"/>
              </w:rPr>
            </w:pPr>
            <w:r>
              <w:rPr>
                <w:rFonts w:cs="Arial"/>
                <w:color w:val="000000"/>
                <w:sz w:val="20"/>
                <w:szCs w:val="20"/>
              </w:rPr>
              <w:t>Detsember 2024</w:t>
            </w:r>
          </w:p>
        </w:tc>
        <w:tc>
          <w:tcPr>
            <w:tcW w:w="2970" w:type="dxa"/>
          </w:tcPr>
          <w:p w14:paraId="50A0825D" w14:textId="13E13B82" w:rsidR="00DE3E83" w:rsidRDefault="009630F9" w:rsidP="00B876D8">
            <w:pPr>
              <w:spacing w:before="120" w:line="240" w:lineRule="auto"/>
              <w:jc w:val="right"/>
              <w:rPr>
                <w:rFonts w:cs="Arial"/>
                <w:color w:val="000000"/>
                <w:sz w:val="20"/>
                <w:szCs w:val="20"/>
              </w:rPr>
            </w:pPr>
            <w:r>
              <w:rPr>
                <w:rFonts w:cs="Arial"/>
                <w:color w:val="000000"/>
                <w:sz w:val="20"/>
                <w:szCs w:val="20"/>
              </w:rPr>
              <w:t>11. dets kell 10:00</w:t>
            </w:r>
          </w:p>
        </w:tc>
        <w:tc>
          <w:tcPr>
            <w:tcW w:w="2340" w:type="dxa"/>
          </w:tcPr>
          <w:p w14:paraId="38B61C34" w14:textId="0B4EC49A" w:rsidR="00DE3E83" w:rsidRDefault="009630F9" w:rsidP="00B876D8">
            <w:pPr>
              <w:spacing w:before="120" w:line="240" w:lineRule="auto"/>
              <w:jc w:val="right"/>
              <w:rPr>
                <w:rFonts w:cs="Arial"/>
                <w:color w:val="000000"/>
                <w:sz w:val="20"/>
                <w:szCs w:val="20"/>
              </w:rPr>
            </w:pPr>
            <w:r>
              <w:rPr>
                <w:rFonts w:cs="Arial"/>
                <w:color w:val="000000"/>
                <w:sz w:val="20"/>
                <w:szCs w:val="20"/>
              </w:rPr>
              <w:t>1</w:t>
            </w:r>
            <w:r w:rsidR="00DF042A">
              <w:rPr>
                <w:rFonts w:cs="Arial"/>
                <w:color w:val="000000"/>
                <w:sz w:val="20"/>
                <w:szCs w:val="20"/>
              </w:rPr>
              <w:t>3</w:t>
            </w:r>
            <w:r>
              <w:rPr>
                <w:rFonts w:cs="Arial"/>
                <w:color w:val="000000"/>
                <w:sz w:val="20"/>
                <w:szCs w:val="20"/>
              </w:rPr>
              <w:t>. dets–1</w:t>
            </w:r>
            <w:r w:rsidR="00DF042A">
              <w:rPr>
                <w:rFonts w:cs="Arial"/>
                <w:color w:val="000000"/>
                <w:sz w:val="20"/>
                <w:szCs w:val="20"/>
              </w:rPr>
              <w:t>8</w:t>
            </w:r>
            <w:r>
              <w:rPr>
                <w:rFonts w:cs="Arial"/>
                <w:color w:val="000000"/>
                <w:sz w:val="20"/>
                <w:szCs w:val="20"/>
              </w:rPr>
              <w:t>. dets</w:t>
            </w:r>
          </w:p>
        </w:tc>
        <w:tc>
          <w:tcPr>
            <w:tcW w:w="2395" w:type="dxa"/>
          </w:tcPr>
          <w:p w14:paraId="3D64B861" w14:textId="6B7FB1B2" w:rsidR="00DE3E83" w:rsidRDefault="009630F9" w:rsidP="00B876D8">
            <w:pPr>
              <w:spacing w:before="120" w:line="240" w:lineRule="auto"/>
              <w:jc w:val="right"/>
              <w:rPr>
                <w:rFonts w:cs="Arial"/>
                <w:color w:val="000000"/>
                <w:sz w:val="20"/>
                <w:szCs w:val="20"/>
              </w:rPr>
            </w:pPr>
            <w:r>
              <w:rPr>
                <w:rFonts w:cs="Arial"/>
                <w:color w:val="000000"/>
                <w:sz w:val="20"/>
                <w:szCs w:val="20"/>
              </w:rPr>
              <w:t>20. dets</w:t>
            </w:r>
          </w:p>
        </w:tc>
      </w:tr>
    </w:tbl>
    <w:p w14:paraId="02E1FAB7" w14:textId="20618D02" w:rsidR="00391D8B" w:rsidRDefault="00391D8B" w:rsidP="003E7427">
      <w:pPr>
        <w:pStyle w:val="Paalamp1"/>
        <w:tabs>
          <w:tab w:val="left" w:pos="720"/>
        </w:tabs>
        <w:spacing w:before="120" w:line="312" w:lineRule="auto"/>
        <w:rPr>
          <w:sz w:val="20"/>
          <w:szCs w:val="20"/>
        </w:rPr>
      </w:pPr>
    </w:p>
    <w:p w14:paraId="72578814" w14:textId="76A7151D" w:rsidR="003E7427" w:rsidRDefault="003E7427" w:rsidP="003E7427">
      <w:pPr>
        <w:pStyle w:val="Paalamp1"/>
        <w:tabs>
          <w:tab w:val="left" w:pos="720"/>
        </w:tabs>
        <w:spacing w:before="120" w:line="312" w:lineRule="auto"/>
        <w:rPr>
          <w:sz w:val="20"/>
          <w:szCs w:val="20"/>
        </w:rPr>
      </w:pPr>
      <w:r>
        <w:rPr>
          <w:sz w:val="20"/>
          <w:szCs w:val="20"/>
        </w:rPr>
        <w:t>Ühe uuringulaine detseilsem ajakava (detsembrikuu seire näitel) oleks järgmine:</w:t>
      </w:r>
    </w:p>
    <w:p w14:paraId="230C6466" w14:textId="79CA7104" w:rsidR="003E7427" w:rsidRDefault="003E7427" w:rsidP="008D0521">
      <w:pPr>
        <w:pStyle w:val="Paalamp1"/>
        <w:numPr>
          <w:ilvl w:val="0"/>
          <w:numId w:val="8"/>
        </w:numPr>
        <w:tabs>
          <w:tab w:val="left" w:pos="720"/>
        </w:tabs>
        <w:spacing w:line="312" w:lineRule="auto"/>
        <w:rPr>
          <w:sz w:val="20"/>
          <w:szCs w:val="20"/>
        </w:rPr>
      </w:pPr>
      <w:r>
        <w:rPr>
          <w:sz w:val="20"/>
          <w:szCs w:val="20"/>
        </w:rPr>
        <w:t xml:space="preserve">Ankeedi esitamise tähtaeg: </w:t>
      </w:r>
      <w:r w:rsidR="005744D3">
        <w:rPr>
          <w:sz w:val="20"/>
          <w:szCs w:val="20"/>
        </w:rPr>
        <w:t>esmaspäev</w:t>
      </w:r>
      <w:r>
        <w:rPr>
          <w:sz w:val="20"/>
          <w:szCs w:val="20"/>
        </w:rPr>
        <w:t>, 11. detsember kell 10.00</w:t>
      </w:r>
    </w:p>
    <w:p w14:paraId="2D745DB8" w14:textId="6D40B869" w:rsidR="003E7427" w:rsidRDefault="003E7427" w:rsidP="008D0521">
      <w:pPr>
        <w:pStyle w:val="Paalamp1"/>
        <w:numPr>
          <w:ilvl w:val="0"/>
          <w:numId w:val="8"/>
        </w:numPr>
        <w:tabs>
          <w:tab w:val="left" w:pos="720"/>
        </w:tabs>
        <w:spacing w:line="312" w:lineRule="auto"/>
        <w:rPr>
          <w:sz w:val="20"/>
          <w:szCs w:val="20"/>
        </w:rPr>
      </w:pPr>
      <w:r>
        <w:rPr>
          <w:sz w:val="20"/>
          <w:szCs w:val="20"/>
        </w:rPr>
        <w:t>Ankeedi korrigeerimine, ettepanekud, suhtlus kliendipoolse töörühmaga ja viimase versiooni kinnitamine: 11. detsember kell 10:00 - 12. detsember kell 14:00 (1,5 päeva)</w:t>
      </w:r>
    </w:p>
    <w:p w14:paraId="643C2C51" w14:textId="30730272" w:rsidR="003E7427" w:rsidRDefault="003E7427" w:rsidP="008D0521">
      <w:pPr>
        <w:pStyle w:val="Paalamp1"/>
        <w:numPr>
          <w:ilvl w:val="0"/>
          <w:numId w:val="8"/>
        </w:numPr>
        <w:tabs>
          <w:tab w:val="left" w:pos="720"/>
        </w:tabs>
        <w:spacing w:line="312" w:lineRule="auto"/>
        <w:rPr>
          <w:sz w:val="20"/>
          <w:szCs w:val="20"/>
        </w:rPr>
      </w:pPr>
      <w:r>
        <w:rPr>
          <w:sz w:val="20"/>
          <w:szCs w:val="20"/>
        </w:rPr>
        <w:t>Ankeedi tõlge ja programmeerimine: 12. detsember kell 14:00 - 13. detsember kell 12:00 (1 päev)</w:t>
      </w:r>
    </w:p>
    <w:p w14:paraId="737CFC69" w14:textId="42CA92E9" w:rsidR="003E7427" w:rsidRDefault="003E7427" w:rsidP="008D0521">
      <w:pPr>
        <w:pStyle w:val="Paalamp1"/>
        <w:numPr>
          <w:ilvl w:val="0"/>
          <w:numId w:val="8"/>
        </w:numPr>
        <w:tabs>
          <w:tab w:val="left" w:pos="720"/>
        </w:tabs>
        <w:spacing w:line="312" w:lineRule="auto"/>
        <w:rPr>
          <w:sz w:val="20"/>
          <w:szCs w:val="20"/>
        </w:rPr>
      </w:pPr>
      <w:r>
        <w:rPr>
          <w:sz w:val="20"/>
          <w:szCs w:val="20"/>
        </w:rPr>
        <w:t xml:space="preserve">Ankeedi testimine ja seadistamine, valimi ettevalmistus ja </w:t>
      </w:r>
      <w:proofErr w:type="spellStart"/>
      <w:r>
        <w:rPr>
          <w:sz w:val="20"/>
          <w:szCs w:val="20"/>
        </w:rPr>
        <w:t>küsitlejate</w:t>
      </w:r>
      <w:proofErr w:type="spellEnd"/>
      <w:r>
        <w:rPr>
          <w:sz w:val="20"/>
          <w:szCs w:val="20"/>
        </w:rPr>
        <w:t xml:space="preserve"> juhendamine</w:t>
      </w:r>
      <w:r w:rsidR="005744D3">
        <w:rPr>
          <w:sz w:val="20"/>
          <w:szCs w:val="20"/>
        </w:rPr>
        <w:t>:</w:t>
      </w:r>
      <w:r>
        <w:rPr>
          <w:sz w:val="20"/>
          <w:szCs w:val="20"/>
        </w:rPr>
        <w:t xml:space="preserve"> </w:t>
      </w:r>
      <w:r w:rsidR="00DF042A">
        <w:rPr>
          <w:sz w:val="20"/>
          <w:szCs w:val="20"/>
        </w:rPr>
        <w:t>13</w:t>
      </w:r>
      <w:r>
        <w:rPr>
          <w:sz w:val="20"/>
          <w:szCs w:val="20"/>
        </w:rPr>
        <w:t xml:space="preserve">. </w:t>
      </w:r>
      <w:r w:rsidR="00DF042A">
        <w:rPr>
          <w:sz w:val="20"/>
          <w:szCs w:val="20"/>
        </w:rPr>
        <w:t>detsember</w:t>
      </w:r>
      <w:r>
        <w:rPr>
          <w:sz w:val="20"/>
          <w:szCs w:val="20"/>
        </w:rPr>
        <w:t xml:space="preserve"> kell 12:00 – 17:00  (0,5 päeva)</w:t>
      </w:r>
    </w:p>
    <w:p w14:paraId="1CEC31F2" w14:textId="7C1727E5" w:rsidR="003E7427" w:rsidRDefault="003E7427" w:rsidP="008D0521">
      <w:pPr>
        <w:pStyle w:val="Paalamp1"/>
        <w:numPr>
          <w:ilvl w:val="0"/>
          <w:numId w:val="8"/>
        </w:numPr>
        <w:tabs>
          <w:tab w:val="left" w:pos="720"/>
        </w:tabs>
        <w:spacing w:line="312" w:lineRule="auto"/>
        <w:rPr>
          <w:sz w:val="20"/>
          <w:szCs w:val="20"/>
        </w:rPr>
      </w:pPr>
      <w:r>
        <w:rPr>
          <w:sz w:val="20"/>
          <w:szCs w:val="20"/>
        </w:rPr>
        <w:t>Küsitlustöö algus (esimesed kontaktivõtud)</w:t>
      </w:r>
      <w:r w:rsidR="005744D3">
        <w:rPr>
          <w:sz w:val="20"/>
          <w:szCs w:val="20"/>
        </w:rPr>
        <w:t xml:space="preserve">: </w:t>
      </w:r>
      <w:r w:rsidR="00DF042A">
        <w:rPr>
          <w:sz w:val="20"/>
          <w:szCs w:val="20"/>
        </w:rPr>
        <w:t>13</w:t>
      </w:r>
      <w:r>
        <w:rPr>
          <w:sz w:val="20"/>
          <w:szCs w:val="20"/>
        </w:rPr>
        <w:t xml:space="preserve">. </w:t>
      </w:r>
      <w:r w:rsidR="00DF042A">
        <w:rPr>
          <w:sz w:val="20"/>
          <w:szCs w:val="20"/>
        </w:rPr>
        <w:t>detsembri</w:t>
      </w:r>
      <w:r>
        <w:rPr>
          <w:sz w:val="20"/>
          <w:szCs w:val="20"/>
        </w:rPr>
        <w:t xml:space="preserve"> õhtu</w:t>
      </w:r>
    </w:p>
    <w:p w14:paraId="2C44D6AD" w14:textId="4813082D" w:rsidR="003E7427" w:rsidRDefault="003E7427" w:rsidP="008D0521">
      <w:pPr>
        <w:pStyle w:val="Paalamp1"/>
        <w:numPr>
          <w:ilvl w:val="0"/>
          <w:numId w:val="8"/>
        </w:numPr>
        <w:tabs>
          <w:tab w:val="left" w:pos="720"/>
        </w:tabs>
        <w:spacing w:line="312" w:lineRule="auto"/>
        <w:rPr>
          <w:sz w:val="20"/>
          <w:szCs w:val="20"/>
        </w:rPr>
      </w:pPr>
      <w:r>
        <w:rPr>
          <w:sz w:val="20"/>
          <w:szCs w:val="20"/>
        </w:rPr>
        <w:t xml:space="preserve">Küsitlustöö kestus: </w:t>
      </w:r>
      <w:r w:rsidR="00DF042A">
        <w:rPr>
          <w:sz w:val="20"/>
          <w:szCs w:val="20"/>
        </w:rPr>
        <w:t>13. detsembri</w:t>
      </w:r>
      <w:r>
        <w:rPr>
          <w:sz w:val="20"/>
          <w:szCs w:val="20"/>
        </w:rPr>
        <w:t xml:space="preserve"> õhtu kuni 1</w:t>
      </w:r>
      <w:r w:rsidR="00DF042A">
        <w:rPr>
          <w:sz w:val="20"/>
          <w:szCs w:val="20"/>
        </w:rPr>
        <w:t>8</w:t>
      </w:r>
      <w:r>
        <w:rPr>
          <w:sz w:val="20"/>
          <w:szCs w:val="20"/>
        </w:rPr>
        <w:t xml:space="preserve">. </w:t>
      </w:r>
      <w:r w:rsidR="00DF042A">
        <w:rPr>
          <w:sz w:val="20"/>
          <w:szCs w:val="20"/>
        </w:rPr>
        <w:t>detsembri</w:t>
      </w:r>
      <w:r>
        <w:rPr>
          <w:sz w:val="20"/>
          <w:szCs w:val="20"/>
        </w:rPr>
        <w:t xml:space="preserve"> hommik (5 päeva)</w:t>
      </w:r>
    </w:p>
    <w:p w14:paraId="67EC6271" w14:textId="205F4481" w:rsidR="003E7427" w:rsidRDefault="003E7427" w:rsidP="008D0521">
      <w:pPr>
        <w:pStyle w:val="Paalamp1"/>
        <w:numPr>
          <w:ilvl w:val="0"/>
          <w:numId w:val="8"/>
        </w:numPr>
        <w:tabs>
          <w:tab w:val="left" w:pos="720"/>
        </w:tabs>
        <w:spacing w:line="312" w:lineRule="auto"/>
        <w:rPr>
          <w:sz w:val="20"/>
          <w:szCs w:val="20"/>
        </w:rPr>
      </w:pPr>
      <w:r>
        <w:rPr>
          <w:sz w:val="20"/>
          <w:szCs w:val="20"/>
        </w:rPr>
        <w:t>Andmetöötlus ja sagedustabelite koostamine</w:t>
      </w:r>
      <w:r w:rsidR="005744D3">
        <w:rPr>
          <w:sz w:val="20"/>
          <w:szCs w:val="20"/>
        </w:rPr>
        <w:t xml:space="preserve">: </w:t>
      </w:r>
      <w:r>
        <w:rPr>
          <w:sz w:val="20"/>
          <w:szCs w:val="20"/>
        </w:rPr>
        <w:t>1</w:t>
      </w:r>
      <w:r w:rsidR="00DF042A">
        <w:rPr>
          <w:sz w:val="20"/>
          <w:szCs w:val="20"/>
        </w:rPr>
        <w:t>8</w:t>
      </w:r>
      <w:r>
        <w:rPr>
          <w:sz w:val="20"/>
          <w:szCs w:val="20"/>
        </w:rPr>
        <w:t xml:space="preserve">. </w:t>
      </w:r>
      <w:r w:rsidR="00DF042A">
        <w:rPr>
          <w:sz w:val="20"/>
          <w:szCs w:val="20"/>
        </w:rPr>
        <w:t>detsember</w:t>
      </w:r>
      <w:r>
        <w:rPr>
          <w:sz w:val="20"/>
          <w:szCs w:val="20"/>
        </w:rPr>
        <w:t xml:space="preserve"> (1 päev)</w:t>
      </w:r>
    </w:p>
    <w:p w14:paraId="728980B5" w14:textId="3923F2A1" w:rsidR="003E7427" w:rsidRDefault="003E7427" w:rsidP="008D0521">
      <w:pPr>
        <w:pStyle w:val="Paalamp1"/>
        <w:numPr>
          <w:ilvl w:val="0"/>
          <w:numId w:val="8"/>
        </w:numPr>
        <w:tabs>
          <w:tab w:val="left" w:pos="720"/>
        </w:tabs>
        <w:spacing w:line="312" w:lineRule="auto"/>
        <w:rPr>
          <w:sz w:val="20"/>
          <w:szCs w:val="20"/>
        </w:rPr>
      </w:pPr>
      <w:r>
        <w:rPr>
          <w:sz w:val="20"/>
          <w:szCs w:val="20"/>
        </w:rPr>
        <w:t>Analüüs ja raport</w:t>
      </w:r>
      <w:r w:rsidR="005744D3">
        <w:rPr>
          <w:sz w:val="20"/>
          <w:szCs w:val="20"/>
        </w:rPr>
        <w:t>:</w:t>
      </w:r>
      <w:r>
        <w:rPr>
          <w:sz w:val="20"/>
          <w:szCs w:val="20"/>
        </w:rPr>
        <w:t xml:space="preserve"> 1</w:t>
      </w:r>
      <w:r w:rsidR="00DF042A">
        <w:rPr>
          <w:sz w:val="20"/>
          <w:szCs w:val="20"/>
        </w:rPr>
        <w:t>9</w:t>
      </w:r>
      <w:r>
        <w:rPr>
          <w:sz w:val="20"/>
          <w:szCs w:val="20"/>
        </w:rPr>
        <w:t xml:space="preserve">. </w:t>
      </w:r>
      <w:r w:rsidR="00DF042A">
        <w:rPr>
          <w:sz w:val="20"/>
          <w:szCs w:val="20"/>
        </w:rPr>
        <w:t>detsember</w:t>
      </w:r>
      <w:r>
        <w:rPr>
          <w:sz w:val="20"/>
          <w:szCs w:val="20"/>
        </w:rPr>
        <w:t xml:space="preserve"> – </w:t>
      </w:r>
      <w:r w:rsidR="00DF042A">
        <w:rPr>
          <w:sz w:val="20"/>
          <w:szCs w:val="20"/>
        </w:rPr>
        <w:t>20</w:t>
      </w:r>
      <w:r>
        <w:rPr>
          <w:sz w:val="20"/>
          <w:szCs w:val="20"/>
        </w:rPr>
        <w:t xml:space="preserve">. </w:t>
      </w:r>
      <w:r w:rsidR="00DF042A">
        <w:rPr>
          <w:sz w:val="20"/>
          <w:szCs w:val="20"/>
        </w:rPr>
        <w:t>detsember</w:t>
      </w:r>
      <w:r>
        <w:rPr>
          <w:sz w:val="20"/>
          <w:szCs w:val="20"/>
        </w:rPr>
        <w:t xml:space="preserve"> (2 päeva)</w:t>
      </w:r>
    </w:p>
    <w:p w14:paraId="201BA308" w14:textId="331FD172" w:rsidR="003E7427" w:rsidRDefault="003E7427" w:rsidP="008D0521">
      <w:pPr>
        <w:pStyle w:val="Paalamp1"/>
        <w:numPr>
          <w:ilvl w:val="0"/>
          <w:numId w:val="8"/>
        </w:numPr>
        <w:tabs>
          <w:tab w:val="left" w:pos="720"/>
        </w:tabs>
        <w:spacing w:line="312" w:lineRule="auto"/>
        <w:rPr>
          <w:sz w:val="20"/>
          <w:szCs w:val="20"/>
        </w:rPr>
      </w:pPr>
      <w:r>
        <w:rPr>
          <w:sz w:val="20"/>
          <w:szCs w:val="20"/>
        </w:rPr>
        <w:t>Töö üleandmine tellijale</w:t>
      </w:r>
      <w:r w:rsidR="005744D3">
        <w:rPr>
          <w:sz w:val="20"/>
          <w:szCs w:val="20"/>
        </w:rPr>
        <w:t>:</w:t>
      </w:r>
      <w:r>
        <w:rPr>
          <w:sz w:val="20"/>
          <w:szCs w:val="20"/>
        </w:rPr>
        <w:t xml:space="preserve"> </w:t>
      </w:r>
      <w:r w:rsidR="00DF042A">
        <w:rPr>
          <w:sz w:val="20"/>
          <w:szCs w:val="20"/>
        </w:rPr>
        <w:t>20</w:t>
      </w:r>
      <w:r>
        <w:rPr>
          <w:sz w:val="20"/>
          <w:szCs w:val="20"/>
        </w:rPr>
        <w:t xml:space="preserve">. </w:t>
      </w:r>
      <w:r w:rsidR="00DF042A">
        <w:rPr>
          <w:sz w:val="20"/>
          <w:szCs w:val="20"/>
        </w:rPr>
        <w:t>detsembri</w:t>
      </w:r>
      <w:r>
        <w:rPr>
          <w:sz w:val="20"/>
          <w:szCs w:val="20"/>
        </w:rPr>
        <w:t xml:space="preserve"> tööpäeva jooksul </w:t>
      </w:r>
    </w:p>
    <w:p w14:paraId="4DBAEE92" w14:textId="091BE10A" w:rsidR="003E7427" w:rsidRDefault="00DF042A" w:rsidP="00DE3E83">
      <w:pPr>
        <w:spacing w:before="120" w:line="240" w:lineRule="auto"/>
        <w:jc w:val="both"/>
        <w:rPr>
          <w:rFonts w:cs="Arial"/>
          <w:color w:val="000000"/>
          <w:sz w:val="20"/>
          <w:szCs w:val="20"/>
        </w:rPr>
      </w:pPr>
      <w:r w:rsidRPr="00DF042A">
        <w:rPr>
          <w:rFonts w:cs="Arial"/>
          <w:color w:val="000000"/>
          <w:sz w:val="20"/>
          <w:szCs w:val="20"/>
        </w:rPr>
        <w:t>Täiendavate analüüsitegevuste tähtajad täpsustatakse jooksvalt, tulenevalt tegevuste mahust.</w:t>
      </w:r>
    </w:p>
    <w:p w14:paraId="270B457E" w14:textId="77777777" w:rsidR="00DF042A" w:rsidRDefault="00DF042A" w:rsidP="00DE3E83">
      <w:pPr>
        <w:spacing w:before="120" w:line="240" w:lineRule="auto"/>
        <w:jc w:val="both"/>
        <w:rPr>
          <w:rFonts w:cs="Arial"/>
          <w:color w:val="000000"/>
          <w:sz w:val="20"/>
          <w:szCs w:val="20"/>
        </w:rPr>
      </w:pPr>
    </w:p>
    <w:p w14:paraId="612CA2B5" w14:textId="7FD7DEE6" w:rsidR="00533AA1" w:rsidRDefault="00533AA1" w:rsidP="004D43F4">
      <w:pPr>
        <w:spacing w:before="120" w:after="120" w:line="312" w:lineRule="auto"/>
        <w:jc w:val="both"/>
        <w:rPr>
          <w:b/>
          <w:bCs/>
          <w:color w:val="800000"/>
          <w:sz w:val="22"/>
          <w:szCs w:val="22"/>
        </w:rPr>
      </w:pPr>
      <w:r>
        <w:rPr>
          <w:b/>
          <w:bCs/>
          <w:color w:val="800000"/>
          <w:sz w:val="22"/>
          <w:szCs w:val="22"/>
        </w:rPr>
        <w:lastRenderedPageBreak/>
        <w:t>Seireuuringute maksumus</w:t>
      </w:r>
    </w:p>
    <w:p w14:paraId="706624A8" w14:textId="4C3E80DB" w:rsidR="00533AA1" w:rsidRDefault="00533AA1" w:rsidP="004D43F4">
      <w:pPr>
        <w:spacing w:before="120" w:after="120" w:line="312" w:lineRule="auto"/>
        <w:jc w:val="both"/>
        <w:rPr>
          <w:rFonts w:cs="Courier New"/>
          <w:bCs/>
          <w:sz w:val="20"/>
          <w:szCs w:val="20"/>
        </w:rPr>
      </w:pPr>
      <w:r>
        <w:rPr>
          <w:rFonts w:cs="Courier New"/>
          <w:bCs/>
          <w:sz w:val="20"/>
          <w:szCs w:val="20"/>
        </w:rPr>
        <w:t xml:space="preserve">Seireuuringud viiakse läbi kord </w:t>
      </w:r>
      <w:r w:rsidRPr="00316CAD">
        <w:rPr>
          <w:rFonts w:cs="Courier New"/>
          <w:bCs/>
          <w:sz w:val="20"/>
          <w:szCs w:val="20"/>
        </w:rPr>
        <w:t xml:space="preserve">kvartalis. </w:t>
      </w:r>
      <w:r w:rsidRPr="00316CAD">
        <w:rPr>
          <w:rFonts w:cs="Courier New"/>
          <w:bCs/>
          <w:sz w:val="20"/>
          <w:szCs w:val="20"/>
          <w:u w:val="single"/>
        </w:rPr>
        <w:t>Ühe seire</w:t>
      </w:r>
      <w:r w:rsidRPr="00316CAD">
        <w:rPr>
          <w:rFonts w:cs="Courier New"/>
          <w:bCs/>
          <w:sz w:val="20"/>
          <w:szCs w:val="20"/>
        </w:rPr>
        <w:t xml:space="preserve"> läbiviimise maksumus on:</w:t>
      </w:r>
    </w:p>
    <w:p w14:paraId="5903FC19" w14:textId="7253E078" w:rsidR="00533AA1" w:rsidRDefault="00533AA1" w:rsidP="008D0521">
      <w:pPr>
        <w:pStyle w:val="ListParagraph"/>
        <w:numPr>
          <w:ilvl w:val="0"/>
          <w:numId w:val="10"/>
        </w:numPr>
        <w:spacing w:before="120" w:after="120" w:line="312" w:lineRule="auto"/>
        <w:jc w:val="both"/>
        <w:rPr>
          <w:rFonts w:cs="Courier New"/>
          <w:bCs/>
          <w:sz w:val="20"/>
          <w:szCs w:val="20"/>
        </w:rPr>
      </w:pPr>
      <w:r>
        <w:rPr>
          <w:rFonts w:cs="Courier New"/>
          <w:bCs/>
          <w:sz w:val="20"/>
          <w:szCs w:val="20"/>
        </w:rPr>
        <w:t xml:space="preserve">Hind ilma käibemaksuta: </w:t>
      </w:r>
      <w:r w:rsidRPr="005744D3">
        <w:rPr>
          <w:rFonts w:cs="Courier New"/>
          <w:b/>
          <w:sz w:val="20"/>
          <w:szCs w:val="20"/>
        </w:rPr>
        <w:t>5 350 EUR</w:t>
      </w:r>
    </w:p>
    <w:p w14:paraId="5AADC3B0" w14:textId="6F0BE420" w:rsidR="00533AA1" w:rsidRDefault="00533AA1" w:rsidP="008D0521">
      <w:pPr>
        <w:pStyle w:val="ListParagraph"/>
        <w:numPr>
          <w:ilvl w:val="0"/>
          <w:numId w:val="10"/>
        </w:numPr>
        <w:spacing w:before="120" w:after="120" w:line="312" w:lineRule="auto"/>
        <w:jc w:val="both"/>
        <w:rPr>
          <w:rFonts w:cs="Courier New"/>
          <w:bCs/>
          <w:sz w:val="20"/>
          <w:szCs w:val="20"/>
        </w:rPr>
      </w:pPr>
      <w:r>
        <w:rPr>
          <w:rFonts w:cs="Courier New"/>
          <w:bCs/>
          <w:sz w:val="20"/>
          <w:szCs w:val="20"/>
        </w:rPr>
        <w:t>Hind koos käibemaksuga:</w:t>
      </w:r>
    </w:p>
    <w:p w14:paraId="2667113F" w14:textId="7D180D80" w:rsidR="00533AA1" w:rsidRDefault="00533AA1" w:rsidP="008D0521">
      <w:pPr>
        <w:pStyle w:val="ListParagraph"/>
        <w:numPr>
          <w:ilvl w:val="1"/>
          <w:numId w:val="10"/>
        </w:numPr>
        <w:spacing w:before="120" w:after="120" w:line="312" w:lineRule="auto"/>
        <w:jc w:val="both"/>
        <w:rPr>
          <w:rFonts w:cs="Courier New"/>
          <w:bCs/>
          <w:sz w:val="20"/>
          <w:szCs w:val="20"/>
        </w:rPr>
      </w:pPr>
      <w:r>
        <w:rPr>
          <w:rFonts w:cs="Courier New"/>
          <w:bCs/>
          <w:sz w:val="20"/>
          <w:szCs w:val="20"/>
        </w:rPr>
        <w:t>2023. aastal, mil käibemaksu määr on 20%: 6 420 EUR</w:t>
      </w:r>
    </w:p>
    <w:p w14:paraId="73AB13DE" w14:textId="71A5786D" w:rsidR="00533AA1" w:rsidRDefault="00533AA1" w:rsidP="008D0521">
      <w:pPr>
        <w:pStyle w:val="ListParagraph"/>
        <w:numPr>
          <w:ilvl w:val="1"/>
          <w:numId w:val="10"/>
        </w:numPr>
        <w:spacing w:before="120" w:after="120" w:line="312" w:lineRule="auto"/>
        <w:jc w:val="both"/>
        <w:rPr>
          <w:rFonts w:cs="Courier New"/>
          <w:bCs/>
          <w:sz w:val="20"/>
          <w:szCs w:val="20"/>
        </w:rPr>
      </w:pPr>
      <w:r>
        <w:rPr>
          <w:rFonts w:cs="Courier New"/>
          <w:bCs/>
          <w:sz w:val="20"/>
          <w:szCs w:val="20"/>
        </w:rPr>
        <w:t>2024. aastal, mil käibemaksu määr on 22%: 6 527 EUR</w:t>
      </w:r>
    </w:p>
    <w:tbl>
      <w:tblPr>
        <w:tblStyle w:val="TableGrid"/>
        <w:tblW w:w="0" w:type="auto"/>
        <w:tblLook w:val="04A0" w:firstRow="1" w:lastRow="0" w:firstColumn="1" w:lastColumn="0" w:noHBand="0" w:noVBand="1"/>
      </w:tblPr>
      <w:tblGrid>
        <w:gridCol w:w="2065"/>
        <w:gridCol w:w="2970"/>
        <w:gridCol w:w="3150"/>
      </w:tblGrid>
      <w:tr w:rsidR="00B876D8" w:rsidRPr="005744D3" w14:paraId="205A5D33" w14:textId="77777777" w:rsidTr="00B876D8">
        <w:tc>
          <w:tcPr>
            <w:tcW w:w="2065" w:type="dxa"/>
            <w:shd w:val="clear" w:color="auto" w:fill="85121F" w:themeFill="accent1" w:themeFillShade="BF"/>
          </w:tcPr>
          <w:p w14:paraId="0269159F" w14:textId="77777777" w:rsidR="00B876D8" w:rsidRPr="005744D3" w:rsidRDefault="00B876D8" w:rsidP="00B876D8">
            <w:pPr>
              <w:spacing w:before="120" w:line="240" w:lineRule="auto"/>
              <w:jc w:val="both"/>
              <w:rPr>
                <w:rFonts w:cs="Arial"/>
                <w:b/>
                <w:bCs/>
                <w:color w:val="FFFFFF" w:themeColor="background1"/>
                <w:sz w:val="20"/>
                <w:szCs w:val="20"/>
              </w:rPr>
            </w:pPr>
            <w:r>
              <w:rPr>
                <w:rFonts w:cs="Arial"/>
                <w:b/>
                <w:bCs/>
                <w:color w:val="FFFFFF" w:themeColor="background1"/>
                <w:sz w:val="20"/>
                <w:szCs w:val="20"/>
              </w:rPr>
              <w:t>Seire</w:t>
            </w:r>
          </w:p>
        </w:tc>
        <w:tc>
          <w:tcPr>
            <w:tcW w:w="2970" w:type="dxa"/>
            <w:shd w:val="clear" w:color="auto" w:fill="85121F" w:themeFill="accent1" w:themeFillShade="BF"/>
          </w:tcPr>
          <w:p w14:paraId="146F2C10" w14:textId="79342DB3" w:rsidR="00B876D8" w:rsidRPr="005744D3" w:rsidRDefault="00B876D8" w:rsidP="00B876D8">
            <w:pPr>
              <w:spacing w:before="120" w:line="240" w:lineRule="auto"/>
              <w:jc w:val="center"/>
              <w:rPr>
                <w:rFonts w:cs="Arial"/>
                <w:b/>
                <w:bCs/>
                <w:color w:val="FFFFFF" w:themeColor="background1"/>
                <w:sz w:val="20"/>
                <w:szCs w:val="20"/>
              </w:rPr>
            </w:pPr>
            <w:r>
              <w:rPr>
                <w:rFonts w:cs="Arial"/>
                <w:b/>
                <w:bCs/>
                <w:color w:val="FFFFFF" w:themeColor="background1"/>
                <w:sz w:val="20"/>
                <w:szCs w:val="20"/>
              </w:rPr>
              <w:t>Hind ilma käibemaksuta</w:t>
            </w:r>
          </w:p>
        </w:tc>
        <w:tc>
          <w:tcPr>
            <w:tcW w:w="3150" w:type="dxa"/>
            <w:shd w:val="clear" w:color="auto" w:fill="85121F" w:themeFill="accent1" w:themeFillShade="BF"/>
          </w:tcPr>
          <w:p w14:paraId="07FA173E" w14:textId="77F4CE90" w:rsidR="00B876D8" w:rsidRPr="005744D3" w:rsidRDefault="00B876D8" w:rsidP="00B876D8">
            <w:pPr>
              <w:spacing w:before="120" w:line="240" w:lineRule="auto"/>
              <w:jc w:val="right"/>
              <w:rPr>
                <w:rFonts w:cs="Arial"/>
                <w:b/>
                <w:bCs/>
                <w:color w:val="FFFFFF" w:themeColor="background1"/>
                <w:sz w:val="20"/>
                <w:szCs w:val="20"/>
              </w:rPr>
            </w:pPr>
            <w:r>
              <w:rPr>
                <w:rFonts w:cs="Arial"/>
                <w:b/>
                <w:bCs/>
                <w:color w:val="FFFFFF" w:themeColor="background1"/>
                <w:sz w:val="20"/>
                <w:szCs w:val="20"/>
              </w:rPr>
              <w:t>Hind koos käibemaksuga</w:t>
            </w:r>
          </w:p>
        </w:tc>
      </w:tr>
      <w:tr w:rsidR="00B876D8" w14:paraId="7715145C" w14:textId="77777777" w:rsidTr="00B876D8">
        <w:tc>
          <w:tcPr>
            <w:tcW w:w="2065" w:type="dxa"/>
          </w:tcPr>
          <w:p w14:paraId="45B61F6E" w14:textId="77777777" w:rsidR="00B876D8" w:rsidRDefault="00B876D8" w:rsidP="00B876D8">
            <w:pPr>
              <w:spacing w:before="120" w:line="240" w:lineRule="auto"/>
              <w:jc w:val="both"/>
              <w:rPr>
                <w:rFonts w:cs="Arial"/>
                <w:color w:val="000000"/>
                <w:sz w:val="20"/>
                <w:szCs w:val="20"/>
              </w:rPr>
            </w:pPr>
            <w:r>
              <w:rPr>
                <w:rFonts w:cs="Arial"/>
                <w:color w:val="000000"/>
                <w:sz w:val="20"/>
                <w:szCs w:val="20"/>
              </w:rPr>
              <w:t>Detsember 2023</w:t>
            </w:r>
          </w:p>
        </w:tc>
        <w:tc>
          <w:tcPr>
            <w:tcW w:w="2970" w:type="dxa"/>
          </w:tcPr>
          <w:p w14:paraId="76E097BF" w14:textId="416EA629" w:rsidR="00B876D8" w:rsidRDefault="00B876D8" w:rsidP="00B876D8">
            <w:pPr>
              <w:spacing w:before="120" w:line="240" w:lineRule="auto"/>
              <w:jc w:val="right"/>
              <w:rPr>
                <w:rFonts w:cs="Arial"/>
                <w:color w:val="000000"/>
                <w:sz w:val="20"/>
                <w:szCs w:val="20"/>
              </w:rPr>
            </w:pPr>
            <w:r>
              <w:rPr>
                <w:rFonts w:cs="Arial"/>
                <w:color w:val="000000"/>
                <w:sz w:val="20"/>
                <w:szCs w:val="20"/>
              </w:rPr>
              <w:t>5 350 EUR</w:t>
            </w:r>
          </w:p>
        </w:tc>
        <w:tc>
          <w:tcPr>
            <w:tcW w:w="3150" w:type="dxa"/>
          </w:tcPr>
          <w:p w14:paraId="212A83F5" w14:textId="70D328FD" w:rsidR="00B876D8" w:rsidRDefault="00B876D8" w:rsidP="00B876D8">
            <w:pPr>
              <w:spacing w:before="120" w:line="240" w:lineRule="auto"/>
              <w:jc w:val="right"/>
              <w:rPr>
                <w:rFonts w:cs="Arial"/>
                <w:color w:val="000000"/>
                <w:sz w:val="20"/>
                <w:szCs w:val="20"/>
              </w:rPr>
            </w:pPr>
            <w:r>
              <w:rPr>
                <w:rFonts w:cs="Arial"/>
                <w:color w:val="000000"/>
                <w:sz w:val="20"/>
                <w:szCs w:val="20"/>
              </w:rPr>
              <w:t>6 420 EUR</w:t>
            </w:r>
          </w:p>
        </w:tc>
      </w:tr>
      <w:tr w:rsidR="00B876D8" w14:paraId="23D6B5C2" w14:textId="77777777" w:rsidTr="00B876D8">
        <w:tc>
          <w:tcPr>
            <w:tcW w:w="2065" w:type="dxa"/>
          </w:tcPr>
          <w:p w14:paraId="7EBAFCC3" w14:textId="77777777" w:rsidR="00B876D8" w:rsidRDefault="00B876D8" w:rsidP="00B876D8">
            <w:pPr>
              <w:spacing w:before="120" w:line="240" w:lineRule="auto"/>
              <w:jc w:val="both"/>
              <w:rPr>
                <w:rFonts w:cs="Arial"/>
                <w:color w:val="000000"/>
                <w:sz w:val="20"/>
                <w:szCs w:val="20"/>
              </w:rPr>
            </w:pPr>
            <w:r>
              <w:rPr>
                <w:rFonts w:cs="Arial"/>
                <w:color w:val="000000"/>
                <w:sz w:val="20"/>
                <w:szCs w:val="20"/>
              </w:rPr>
              <w:t>Märts 2024</w:t>
            </w:r>
          </w:p>
        </w:tc>
        <w:tc>
          <w:tcPr>
            <w:tcW w:w="2970" w:type="dxa"/>
          </w:tcPr>
          <w:p w14:paraId="667FC20B" w14:textId="7ABB4880" w:rsidR="00B876D8" w:rsidRPr="00B876D8" w:rsidRDefault="00B876D8" w:rsidP="00B876D8">
            <w:pPr>
              <w:spacing w:before="120" w:line="240" w:lineRule="auto"/>
              <w:jc w:val="right"/>
              <w:rPr>
                <w:rFonts w:cs="Arial"/>
                <w:color w:val="000000"/>
                <w:sz w:val="20"/>
                <w:szCs w:val="20"/>
              </w:rPr>
            </w:pPr>
            <w:r w:rsidRPr="00B876D8">
              <w:rPr>
                <w:sz w:val="20"/>
                <w:szCs w:val="20"/>
              </w:rPr>
              <w:t>5 350 EUR</w:t>
            </w:r>
          </w:p>
        </w:tc>
        <w:tc>
          <w:tcPr>
            <w:tcW w:w="3150" w:type="dxa"/>
          </w:tcPr>
          <w:p w14:paraId="4E440DEA" w14:textId="5B30E9E7" w:rsidR="00B876D8" w:rsidRDefault="00B876D8" w:rsidP="00B876D8">
            <w:pPr>
              <w:spacing w:before="120" w:line="240" w:lineRule="auto"/>
              <w:jc w:val="right"/>
              <w:rPr>
                <w:rFonts w:cs="Arial"/>
                <w:color w:val="000000"/>
                <w:sz w:val="20"/>
                <w:szCs w:val="20"/>
              </w:rPr>
            </w:pPr>
            <w:r>
              <w:rPr>
                <w:rFonts w:cs="Arial"/>
                <w:color w:val="000000"/>
                <w:sz w:val="20"/>
                <w:szCs w:val="20"/>
              </w:rPr>
              <w:t>6 527 EUR</w:t>
            </w:r>
          </w:p>
        </w:tc>
      </w:tr>
      <w:tr w:rsidR="00B876D8" w14:paraId="2E45730D" w14:textId="77777777" w:rsidTr="00B876D8">
        <w:tc>
          <w:tcPr>
            <w:tcW w:w="2065" w:type="dxa"/>
          </w:tcPr>
          <w:p w14:paraId="7F078E97" w14:textId="77777777" w:rsidR="00B876D8" w:rsidRDefault="00B876D8" w:rsidP="00B876D8">
            <w:pPr>
              <w:spacing w:before="120" w:line="240" w:lineRule="auto"/>
              <w:jc w:val="both"/>
              <w:rPr>
                <w:rFonts w:cs="Arial"/>
                <w:color w:val="000000"/>
                <w:sz w:val="20"/>
                <w:szCs w:val="20"/>
              </w:rPr>
            </w:pPr>
            <w:r>
              <w:rPr>
                <w:rFonts w:cs="Arial"/>
                <w:color w:val="000000"/>
                <w:sz w:val="20"/>
                <w:szCs w:val="20"/>
              </w:rPr>
              <w:t>Juuni 2024</w:t>
            </w:r>
          </w:p>
        </w:tc>
        <w:tc>
          <w:tcPr>
            <w:tcW w:w="2970" w:type="dxa"/>
          </w:tcPr>
          <w:p w14:paraId="5FF6431F" w14:textId="7DD9435E" w:rsidR="00B876D8" w:rsidRPr="00B876D8" w:rsidRDefault="00B876D8" w:rsidP="00B876D8">
            <w:pPr>
              <w:spacing w:before="120" w:line="240" w:lineRule="auto"/>
              <w:jc w:val="right"/>
              <w:rPr>
                <w:rFonts w:cs="Arial"/>
                <w:color w:val="000000"/>
                <w:sz w:val="20"/>
                <w:szCs w:val="20"/>
              </w:rPr>
            </w:pPr>
            <w:r w:rsidRPr="00B876D8">
              <w:rPr>
                <w:sz w:val="20"/>
                <w:szCs w:val="20"/>
              </w:rPr>
              <w:t>5 350 EUR</w:t>
            </w:r>
          </w:p>
        </w:tc>
        <w:tc>
          <w:tcPr>
            <w:tcW w:w="3150" w:type="dxa"/>
          </w:tcPr>
          <w:p w14:paraId="0579D74E" w14:textId="544F54D9" w:rsidR="00B876D8" w:rsidRPr="00B876D8" w:rsidRDefault="00B876D8" w:rsidP="00B876D8">
            <w:pPr>
              <w:spacing w:before="120" w:line="240" w:lineRule="auto"/>
              <w:jc w:val="right"/>
              <w:rPr>
                <w:rFonts w:cs="Arial"/>
                <w:color w:val="000000"/>
                <w:sz w:val="20"/>
                <w:szCs w:val="20"/>
              </w:rPr>
            </w:pPr>
            <w:r w:rsidRPr="00B876D8">
              <w:rPr>
                <w:sz w:val="20"/>
                <w:szCs w:val="20"/>
              </w:rPr>
              <w:t>6 527 EUR</w:t>
            </w:r>
          </w:p>
        </w:tc>
      </w:tr>
      <w:tr w:rsidR="00B876D8" w14:paraId="0E727195" w14:textId="77777777" w:rsidTr="00B876D8">
        <w:tc>
          <w:tcPr>
            <w:tcW w:w="2065" w:type="dxa"/>
          </w:tcPr>
          <w:p w14:paraId="395B778A" w14:textId="77777777" w:rsidR="00B876D8" w:rsidRDefault="00B876D8" w:rsidP="00B876D8">
            <w:pPr>
              <w:spacing w:before="120" w:line="240" w:lineRule="auto"/>
              <w:jc w:val="both"/>
              <w:rPr>
                <w:rFonts w:cs="Arial"/>
                <w:color w:val="000000"/>
                <w:sz w:val="20"/>
                <w:szCs w:val="20"/>
              </w:rPr>
            </w:pPr>
            <w:r>
              <w:rPr>
                <w:rFonts w:cs="Arial"/>
                <w:color w:val="000000"/>
                <w:sz w:val="20"/>
                <w:szCs w:val="20"/>
              </w:rPr>
              <w:t>September 2024</w:t>
            </w:r>
          </w:p>
        </w:tc>
        <w:tc>
          <w:tcPr>
            <w:tcW w:w="2970" w:type="dxa"/>
          </w:tcPr>
          <w:p w14:paraId="0505BD5B" w14:textId="12FA6A82" w:rsidR="00B876D8" w:rsidRPr="00B876D8" w:rsidRDefault="00B876D8" w:rsidP="00B876D8">
            <w:pPr>
              <w:spacing w:before="120" w:line="240" w:lineRule="auto"/>
              <w:jc w:val="right"/>
              <w:rPr>
                <w:rFonts w:cs="Arial"/>
                <w:color w:val="000000"/>
                <w:sz w:val="20"/>
                <w:szCs w:val="20"/>
              </w:rPr>
            </w:pPr>
            <w:r w:rsidRPr="00B876D8">
              <w:rPr>
                <w:sz w:val="20"/>
                <w:szCs w:val="20"/>
              </w:rPr>
              <w:t>5 350 EUR</w:t>
            </w:r>
          </w:p>
        </w:tc>
        <w:tc>
          <w:tcPr>
            <w:tcW w:w="3150" w:type="dxa"/>
          </w:tcPr>
          <w:p w14:paraId="483E05D4" w14:textId="0276F974" w:rsidR="00B876D8" w:rsidRPr="00B876D8" w:rsidRDefault="00B876D8" w:rsidP="00B876D8">
            <w:pPr>
              <w:spacing w:before="120" w:line="240" w:lineRule="auto"/>
              <w:jc w:val="right"/>
              <w:rPr>
                <w:rFonts w:cs="Arial"/>
                <w:color w:val="000000"/>
                <w:sz w:val="20"/>
                <w:szCs w:val="20"/>
              </w:rPr>
            </w:pPr>
            <w:r w:rsidRPr="00B876D8">
              <w:rPr>
                <w:sz w:val="20"/>
                <w:szCs w:val="20"/>
              </w:rPr>
              <w:t>6 527 EUR</w:t>
            </w:r>
          </w:p>
        </w:tc>
      </w:tr>
      <w:tr w:rsidR="00B876D8" w14:paraId="001616FB" w14:textId="77777777" w:rsidTr="00B876D8">
        <w:tc>
          <w:tcPr>
            <w:tcW w:w="2065" w:type="dxa"/>
          </w:tcPr>
          <w:p w14:paraId="577C1341" w14:textId="77777777" w:rsidR="00B876D8" w:rsidRDefault="00B876D8" w:rsidP="00B876D8">
            <w:pPr>
              <w:spacing w:before="120" w:line="240" w:lineRule="auto"/>
              <w:jc w:val="both"/>
              <w:rPr>
                <w:rFonts w:cs="Arial"/>
                <w:color w:val="000000"/>
                <w:sz w:val="20"/>
                <w:szCs w:val="20"/>
              </w:rPr>
            </w:pPr>
            <w:r>
              <w:rPr>
                <w:rFonts w:cs="Arial"/>
                <w:color w:val="000000"/>
                <w:sz w:val="20"/>
                <w:szCs w:val="20"/>
              </w:rPr>
              <w:t>Detsember 2024</w:t>
            </w:r>
          </w:p>
        </w:tc>
        <w:tc>
          <w:tcPr>
            <w:tcW w:w="2970" w:type="dxa"/>
          </w:tcPr>
          <w:p w14:paraId="4DFB924F" w14:textId="2BD4AC5C" w:rsidR="00B876D8" w:rsidRPr="00B876D8" w:rsidRDefault="00B876D8" w:rsidP="00B876D8">
            <w:pPr>
              <w:spacing w:before="120" w:line="240" w:lineRule="auto"/>
              <w:jc w:val="right"/>
              <w:rPr>
                <w:rFonts w:cs="Arial"/>
                <w:color w:val="000000"/>
                <w:sz w:val="20"/>
                <w:szCs w:val="20"/>
              </w:rPr>
            </w:pPr>
            <w:r w:rsidRPr="00B876D8">
              <w:rPr>
                <w:sz w:val="20"/>
                <w:szCs w:val="20"/>
              </w:rPr>
              <w:t>5 350 EUR</w:t>
            </w:r>
          </w:p>
        </w:tc>
        <w:tc>
          <w:tcPr>
            <w:tcW w:w="3150" w:type="dxa"/>
          </w:tcPr>
          <w:p w14:paraId="4728B78A" w14:textId="294C8AD8" w:rsidR="00B876D8" w:rsidRPr="00B876D8" w:rsidRDefault="00B876D8" w:rsidP="00B876D8">
            <w:pPr>
              <w:spacing w:before="120" w:line="240" w:lineRule="auto"/>
              <w:jc w:val="right"/>
              <w:rPr>
                <w:rFonts w:cs="Arial"/>
                <w:color w:val="000000"/>
                <w:sz w:val="20"/>
                <w:szCs w:val="20"/>
              </w:rPr>
            </w:pPr>
            <w:r w:rsidRPr="00B876D8">
              <w:rPr>
                <w:sz w:val="20"/>
                <w:szCs w:val="20"/>
              </w:rPr>
              <w:t>6 527 EUR</w:t>
            </w:r>
          </w:p>
        </w:tc>
      </w:tr>
      <w:tr w:rsidR="00B876D8" w14:paraId="337068C9" w14:textId="77777777" w:rsidTr="00B876D8">
        <w:tc>
          <w:tcPr>
            <w:tcW w:w="2065" w:type="dxa"/>
          </w:tcPr>
          <w:p w14:paraId="68AD6E19" w14:textId="7BA621E2" w:rsidR="00B876D8" w:rsidRPr="00B876D8" w:rsidRDefault="00B876D8" w:rsidP="00B876D8">
            <w:pPr>
              <w:spacing w:before="120" w:line="240" w:lineRule="auto"/>
              <w:jc w:val="both"/>
              <w:rPr>
                <w:rFonts w:cs="Arial"/>
                <w:b/>
                <w:bCs/>
                <w:color w:val="000000"/>
                <w:sz w:val="20"/>
                <w:szCs w:val="20"/>
              </w:rPr>
            </w:pPr>
            <w:r w:rsidRPr="00B876D8">
              <w:rPr>
                <w:rFonts w:cs="Arial"/>
                <w:b/>
                <w:bCs/>
                <w:color w:val="000000"/>
                <w:sz w:val="20"/>
                <w:szCs w:val="20"/>
              </w:rPr>
              <w:t>Kokku:</w:t>
            </w:r>
          </w:p>
        </w:tc>
        <w:tc>
          <w:tcPr>
            <w:tcW w:w="2970" w:type="dxa"/>
          </w:tcPr>
          <w:p w14:paraId="6065B223" w14:textId="079A8F55" w:rsidR="00B876D8" w:rsidRPr="00B876D8" w:rsidRDefault="00B876D8" w:rsidP="00B876D8">
            <w:pPr>
              <w:spacing w:before="120" w:line="240" w:lineRule="auto"/>
              <w:jc w:val="right"/>
              <w:rPr>
                <w:b/>
                <w:bCs/>
                <w:sz w:val="20"/>
                <w:szCs w:val="20"/>
              </w:rPr>
            </w:pPr>
            <w:r w:rsidRPr="00B876D8">
              <w:rPr>
                <w:b/>
                <w:bCs/>
                <w:sz w:val="20"/>
                <w:szCs w:val="20"/>
              </w:rPr>
              <w:t>21 400 EUR</w:t>
            </w:r>
          </w:p>
        </w:tc>
        <w:tc>
          <w:tcPr>
            <w:tcW w:w="3150" w:type="dxa"/>
          </w:tcPr>
          <w:p w14:paraId="386FC8A0" w14:textId="6DD56291" w:rsidR="00B876D8" w:rsidRPr="00B876D8" w:rsidRDefault="00B876D8" w:rsidP="00B876D8">
            <w:pPr>
              <w:spacing w:before="120" w:line="240" w:lineRule="auto"/>
              <w:jc w:val="right"/>
              <w:rPr>
                <w:b/>
                <w:bCs/>
                <w:sz w:val="20"/>
                <w:szCs w:val="20"/>
              </w:rPr>
            </w:pPr>
            <w:r w:rsidRPr="00B876D8">
              <w:rPr>
                <w:b/>
                <w:bCs/>
                <w:sz w:val="20"/>
                <w:szCs w:val="20"/>
              </w:rPr>
              <w:t>26 001 EUR</w:t>
            </w:r>
          </w:p>
        </w:tc>
      </w:tr>
    </w:tbl>
    <w:p w14:paraId="3C030280" w14:textId="2481E224" w:rsidR="00533AA1" w:rsidRPr="00533AA1" w:rsidRDefault="00533AA1" w:rsidP="00533AA1">
      <w:pPr>
        <w:spacing w:before="120" w:after="120" w:line="312" w:lineRule="auto"/>
        <w:jc w:val="both"/>
        <w:rPr>
          <w:rFonts w:cs="Courier New"/>
          <w:bCs/>
          <w:sz w:val="20"/>
          <w:szCs w:val="20"/>
        </w:rPr>
      </w:pPr>
      <w:r>
        <w:rPr>
          <w:rFonts w:cs="Courier New"/>
          <w:bCs/>
          <w:sz w:val="20"/>
          <w:szCs w:val="20"/>
        </w:rPr>
        <w:t xml:space="preserve">Täiendavate analüüsitööde maksumus: </w:t>
      </w:r>
      <w:r w:rsidR="0011117C">
        <w:rPr>
          <w:rFonts w:cs="Courier New"/>
          <w:bCs/>
          <w:sz w:val="20"/>
          <w:szCs w:val="20"/>
        </w:rPr>
        <w:t xml:space="preserve">70 EUR/tund + käibemaks. </w:t>
      </w:r>
    </w:p>
    <w:p w14:paraId="24411C17" w14:textId="103876A7" w:rsidR="004D43F4" w:rsidRPr="00BD500A" w:rsidRDefault="004D43F4" w:rsidP="005744D3">
      <w:pPr>
        <w:spacing w:before="240" w:after="120" w:line="312" w:lineRule="auto"/>
        <w:jc w:val="both"/>
        <w:rPr>
          <w:b/>
          <w:bCs/>
          <w:color w:val="800000"/>
          <w:sz w:val="22"/>
          <w:szCs w:val="22"/>
        </w:rPr>
      </w:pPr>
      <w:r>
        <w:rPr>
          <w:b/>
          <w:bCs/>
          <w:color w:val="800000"/>
          <w:sz w:val="22"/>
          <w:szCs w:val="22"/>
        </w:rPr>
        <w:t>Metoodika</w:t>
      </w:r>
    </w:p>
    <w:p w14:paraId="6171A27C" w14:textId="41FA4F91" w:rsidR="004C0771" w:rsidRDefault="004C0771" w:rsidP="004C0771">
      <w:pPr>
        <w:pStyle w:val="BodyText"/>
        <w:spacing w:before="120" w:line="312" w:lineRule="auto"/>
        <w:rPr>
          <w:sz w:val="20"/>
          <w:szCs w:val="20"/>
        </w:rPr>
      </w:pPr>
      <w:r>
        <w:rPr>
          <w:sz w:val="20"/>
          <w:szCs w:val="20"/>
        </w:rPr>
        <w:t>Planeeritavate küsitlusuuringute sihtrühmaks on Eesti elanikkond vanuses 15 eluaastat ja vanemad.</w:t>
      </w:r>
      <w:r>
        <w:rPr>
          <w:rStyle w:val="FootnoteReference"/>
          <w:sz w:val="20"/>
          <w:szCs w:val="20"/>
        </w:rPr>
        <w:footnoteReference w:id="1"/>
      </w:r>
      <w:r>
        <w:rPr>
          <w:sz w:val="20"/>
          <w:szCs w:val="20"/>
        </w:rPr>
        <w:t xml:space="preserve"> Valimi planeeritud minimaalne suurus ühes küsitluslaines on 1250 vastajat. Küsitlusvalim koosneb järgnevatest alamvalimitest: </w:t>
      </w:r>
    </w:p>
    <w:p w14:paraId="5F7349EF" w14:textId="77777777" w:rsidR="004C0771" w:rsidRDefault="004C0771" w:rsidP="008D0521">
      <w:pPr>
        <w:pStyle w:val="BodyText"/>
        <w:numPr>
          <w:ilvl w:val="0"/>
          <w:numId w:val="5"/>
        </w:numPr>
        <w:spacing w:before="120" w:line="312" w:lineRule="auto"/>
        <w:rPr>
          <w:sz w:val="20"/>
          <w:szCs w:val="20"/>
        </w:rPr>
      </w:pPr>
      <w:r>
        <w:rPr>
          <w:sz w:val="20"/>
          <w:szCs w:val="20"/>
        </w:rPr>
        <w:t xml:space="preserve">kogu elanikkonna suhtes proportsionaalne põhivalim (suuruses vähemalt 1000 vastajat); </w:t>
      </w:r>
    </w:p>
    <w:p w14:paraId="1D5826F8" w14:textId="77777777" w:rsidR="004C0771" w:rsidRDefault="004C0771" w:rsidP="008D0521">
      <w:pPr>
        <w:pStyle w:val="BodyText"/>
        <w:numPr>
          <w:ilvl w:val="0"/>
          <w:numId w:val="5"/>
        </w:numPr>
        <w:spacing w:before="120" w:line="312" w:lineRule="auto"/>
        <w:rPr>
          <w:sz w:val="20"/>
          <w:szCs w:val="20"/>
        </w:rPr>
      </w:pPr>
      <w:r>
        <w:rPr>
          <w:sz w:val="20"/>
          <w:szCs w:val="20"/>
        </w:rPr>
        <w:t>Ida-Virumaa elanikkonna suhtes proportsionaalne lisavalim (suuruses vähemalt 250 vastajat).</w:t>
      </w:r>
    </w:p>
    <w:p w14:paraId="29A462E0" w14:textId="699DC7C7" w:rsidR="004C0771" w:rsidRPr="004C0771" w:rsidRDefault="004C0771" w:rsidP="004C0771">
      <w:pPr>
        <w:pStyle w:val="BodyText"/>
        <w:spacing w:before="120" w:line="312" w:lineRule="auto"/>
        <w:rPr>
          <w:sz w:val="20"/>
          <w:szCs w:val="20"/>
        </w:rPr>
      </w:pPr>
      <w:r>
        <w:rPr>
          <w:sz w:val="20"/>
          <w:szCs w:val="20"/>
        </w:rPr>
        <w:t xml:space="preserve">Põhivalim </w:t>
      </w:r>
      <w:r w:rsidRPr="004C0771">
        <w:rPr>
          <w:sz w:val="20"/>
          <w:szCs w:val="20"/>
        </w:rPr>
        <w:t xml:space="preserve">moodustatakse proportsionaalsena Eesti elanikkonnale vastajate soo, vanuserühma, rahvuse, hariduse ning elukoha lõikes. </w:t>
      </w:r>
      <w:r>
        <w:rPr>
          <w:sz w:val="20"/>
          <w:szCs w:val="20"/>
        </w:rPr>
        <w:t xml:space="preserve">Ida-Virumaa lisavalim moodustatakse proportsionaalsena Ida-Virumaa elanikkonnale. </w:t>
      </w:r>
      <w:r w:rsidRPr="004C0771">
        <w:rPr>
          <w:sz w:val="20"/>
          <w:szCs w:val="20"/>
        </w:rPr>
        <w:t>Valimi</w:t>
      </w:r>
      <w:r w:rsidR="005744D3">
        <w:rPr>
          <w:sz w:val="20"/>
          <w:szCs w:val="20"/>
        </w:rPr>
        <w:t>te</w:t>
      </w:r>
      <w:r w:rsidRPr="004C0771">
        <w:rPr>
          <w:sz w:val="20"/>
          <w:szCs w:val="20"/>
        </w:rPr>
        <w:t xml:space="preserve"> mudeli aluseks on Eesti Statistikaameti rahvastikuandmed</w:t>
      </w:r>
      <w:r w:rsidR="005744D3">
        <w:rPr>
          <w:sz w:val="20"/>
          <w:szCs w:val="20"/>
        </w:rPr>
        <w:t>. M</w:t>
      </w:r>
      <w:r w:rsidRPr="004C0771">
        <w:rPr>
          <w:sz w:val="20"/>
          <w:szCs w:val="20"/>
        </w:rPr>
        <w:t xml:space="preserve">udelid põhinevad järgnevatel tunnustel (ning tunnuste ristlõigetel): sugu/vanuserühm; regioon/asulatüüp; regioon/rahvus; haridus. </w:t>
      </w:r>
    </w:p>
    <w:p w14:paraId="265F1894" w14:textId="7B2F0F35" w:rsidR="004C0771" w:rsidRDefault="004C0771" w:rsidP="004C0771">
      <w:pPr>
        <w:pStyle w:val="BodyText"/>
        <w:spacing w:before="120" w:line="312" w:lineRule="auto"/>
        <w:rPr>
          <w:sz w:val="20"/>
          <w:szCs w:val="20"/>
        </w:rPr>
      </w:pPr>
      <w:r>
        <w:rPr>
          <w:sz w:val="20"/>
          <w:szCs w:val="20"/>
        </w:rPr>
        <w:t>Andmekogumine viiakse läbi telefoni- ja veebiküsitluse kombineeritud meetodil, sealjuures saadetakse osa veebivalimi uuringukutseid välja SMS-</w:t>
      </w:r>
      <w:proofErr w:type="spellStart"/>
      <w:r>
        <w:rPr>
          <w:sz w:val="20"/>
          <w:szCs w:val="20"/>
        </w:rPr>
        <w:t>ga</w:t>
      </w:r>
      <w:proofErr w:type="spellEnd"/>
      <w:r>
        <w:rPr>
          <w:sz w:val="20"/>
          <w:szCs w:val="20"/>
        </w:rPr>
        <w:t xml:space="preserve">. Telefonivalimi suurus ühes kiiruuringus on </w:t>
      </w:r>
      <w:r>
        <w:rPr>
          <w:i/>
          <w:iCs/>
          <w:sz w:val="20"/>
          <w:szCs w:val="20"/>
        </w:rPr>
        <w:t>ca</w:t>
      </w:r>
      <w:r>
        <w:rPr>
          <w:sz w:val="20"/>
          <w:szCs w:val="20"/>
        </w:rPr>
        <w:t xml:space="preserve"> 250 vastajat. </w:t>
      </w:r>
    </w:p>
    <w:p w14:paraId="31276BFA" w14:textId="010157CB" w:rsidR="004C0771" w:rsidRDefault="004C0771" w:rsidP="004C0771">
      <w:pPr>
        <w:pStyle w:val="BodyText"/>
        <w:spacing w:before="120" w:line="312" w:lineRule="auto"/>
        <w:rPr>
          <w:sz w:val="20"/>
          <w:szCs w:val="20"/>
        </w:rPr>
      </w:pPr>
      <w:r>
        <w:rPr>
          <w:sz w:val="20"/>
          <w:szCs w:val="20"/>
        </w:rPr>
        <w:t xml:space="preserve">Küsitlustöö läbiviimisel jälgitakse, et järjestikustesse küsitluslainesse ei satuks samad isikud (kui isik vastas 1. seires, siis järgmine kord on lubatud ta uuesti valimisse kaasata 4. seires). Veebivalimite puhul välistatakse eelmistes lainetes vastanud isikud valimivõtul e-maili </w:t>
      </w:r>
      <w:r>
        <w:rPr>
          <w:sz w:val="20"/>
          <w:szCs w:val="20"/>
        </w:rPr>
        <w:lastRenderedPageBreak/>
        <w:t>aadresside alusel; telefonivalimite puhul võetakse juhuvalikuga genereeritud numbrite baasist välja eelmisel korral vastanute numbrid.</w:t>
      </w:r>
    </w:p>
    <w:p w14:paraId="640AB45B" w14:textId="37134042" w:rsidR="004C0771" w:rsidRDefault="004C0771" w:rsidP="004C0771">
      <w:pPr>
        <w:pStyle w:val="BodyText"/>
        <w:spacing w:before="120" w:line="312" w:lineRule="auto"/>
        <w:rPr>
          <w:sz w:val="20"/>
          <w:szCs w:val="20"/>
        </w:rPr>
      </w:pPr>
      <w:r w:rsidRPr="005744D3">
        <w:rPr>
          <w:sz w:val="20"/>
          <w:szCs w:val="20"/>
        </w:rPr>
        <w:t>Eel</w:t>
      </w:r>
      <w:r w:rsidR="005744D3" w:rsidRPr="005744D3">
        <w:rPr>
          <w:sz w:val="20"/>
          <w:szCs w:val="20"/>
        </w:rPr>
        <w:t>pool</w:t>
      </w:r>
      <w:r w:rsidRPr="005744D3">
        <w:rPr>
          <w:sz w:val="20"/>
          <w:szCs w:val="20"/>
        </w:rPr>
        <w:t xml:space="preserve"> kirjeldatud tingimustel seirete läbiviimine eeldab rahvastikuregistri</w:t>
      </w:r>
      <w:r w:rsidR="005744D3">
        <w:rPr>
          <w:sz w:val="20"/>
          <w:szCs w:val="20"/>
        </w:rPr>
        <w:t xml:space="preserve"> andmetest moodustatud valimi kasutamist</w:t>
      </w:r>
      <w:r w:rsidRPr="005744D3">
        <w:rPr>
          <w:sz w:val="20"/>
          <w:szCs w:val="20"/>
        </w:rPr>
        <w:t>.</w:t>
      </w:r>
      <w:r>
        <w:rPr>
          <w:sz w:val="20"/>
          <w:szCs w:val="20"/>
        </w:rPr>
        <w:t xml:space="preserve"> Rahvastikuregistri valimi kasutamine võimaldab hõlmata veebiküsitlusega ka neid inimesi, kes veebipaneelidesse ei kuulu, ning kuna valim on eripalgelisem, võimaldab see jõuda elanikkonna hoiakuid tervikuna paremini peegeldava tulemuseni. Samuti on rahvastikuregistri valim hädavajalik selleks, et moodustada sobiva suurusega ning proportsionaal</w:t>
      </w:r>
      <w:r w:rsidR="005744D3">
        <w:rPr>
          <w:sz w:val="20"/>
          <w:szCs w:val="20"/>
        </w:rPr>
        <w:t>ne</w:t>
      </w:r>
      <w:r>
        <w:rPr>
          <w:sz w:val="20"/>
          <w:szCs w:val="20"/>
        </w:rPr>
        <w:t xml:space="preserve"> Ida-Virumaa lisavalim</w:t>
      </w:r>
      <w:r w:rsidR="005744D3">
        <w:rPr>
          <w:sz w:val="20"/>
          <w:szCs w:val="20"/>
        </w:rPr>
        <w:t xml:space="preserve"> tellija</w:t>
      </w:r>
      <w:r>
        <w:rPr>
          <w:sz w:val="20"/>
          <w:szCs w:val="20"/>
        </w:rPr>
        <w:t xml:space="preserve"> poolt ette nähtud ajaraamides. Rahvastikuregistri valimi kasutamine tagab ka piisavalt suure valimibaasi, et valimit roteerida (kindlustada, et mitmes järjestikuses seires ei satu valimisse samu vastajaid) - uuringufirmade veebipaneelid pole reeglina piisavalt suured, et hanketingimustes ette nähtud rotatsiooni teostamine kõigis elanikkonnarühmades oleks võimalik (eriti lisavalimite, nt Ida-Virumaa osas). Lisaks rahvastikuregistri valimile kasutatakse küsitlustöös ka Turu-uuringute AS-i veebipaneeli</w:t>
      </w:r>
      <w:r>
        <w:rPr>
          <w:rStyle w:val="FootnoteReference"/>
          <w:sz w:val="20"/>
          <w:szCs w:val="20"/>
        </w:rPr>
        <w:footnoteReference w:id="2"/>
      </w:r>
      <w:r>
        <w:rPr>
          <w:sz w:val="20"/>
          <w:szCs w:val="20"/>
        </w:rPr>
        <w:t xml:space="preserve"> ning juhuvalikuga genereeritud telefoninumbreid.</w:t>
      </w:r>
      <w:r>
        <w:rPr>
          <w:rStyle w:val="FootnoteReference"/>
          <w:sz w:val="20"/>
          <w:szCs w:val="20"/>
        </w:rPr>
        <w:footnoteReference w:id="3"/>
      </w:r>
      <w:r>
        <w:rPr>
          <w:sz w:val="20"/>
          <w:szCs w:val="20"/>
        </w:rPr>
        <w:t xml:space="preserve"> </w:t>
      </w:r>
    </w:p>
    <w:p w14:paraId="09B5E22D" w14:textId="03FDED31" w:rsidR="004C0771" w:rsidRDefault="004C0771" w:rsidP="004C0771">
      <w:pPr>
        <w:pStyle w:val="BodyText"/>
        <w:spacing w:before="120" w:line="312" w:lineRule="auto"/>
        <w:rPr>
          <w:sz w:val="20"/>
          <w:szCs w:val="20"/>
        </w:rPr>
      </w:pPr>
      <w:r>
        <w:rPr>
          <w:sz w:val="20"/>
          <w:szCs w:val="20"/>
        </w:rPr>
        <w:t xml:space="preserve">Valimipäringu teostamine rahvastikuregistrist </w:t>
      </w:r>
      <w:r w:rsidR="005744D3">
        <w:rPr>
          <w:sz w:val="20"/>
          <w:szCs w:val="20"/>
        </w:rPr>
        <w:t>toimub</w:t>
      </w:r>
      <w:r>
        <w:rPr>
          <w:sz w:val="20"/>
          <w:szCs w:val="20"/>
        </w:rPr>
        <w:t xml:space="preserve"> Sotsiaalministeeriumi antud volikirja</w:t>
      </w:r>
      <w:r w:rsidR="005744D3">
        <w:rPr>
          <w:sz w:val="20"/>
          <w:szCs w:val="20"/>
        </w:rPr>
        <w:t xml:space="preserve"> alusel</w:t>
      </w:r>
      <w:r>
        <w:rPr>
          <w:sz w:val="20"/>
          <w:szCs w:val="20"/>
        </w:rPr>
        <w:t>.</w:t>
      </w:r>
      <w:r w:rsidR="005744D3">
        <w:rPr>
          <w:sz w:val="20"/>
          <w:szCs w:val="20"/>
        </w:rPr>
        <w:t xml:space="preserve"> </w:t>
      </w:r>
      <w:r>
        <w:rPr>
          <w:sz w:val="20"/>
          <w:szCs w:val="20"/>
        </w:rPr>
        <w:t>Arvestades seda, et</w:t>
      </w:r>
      <w:r w:rsidR="005744D3">
        <w:rPr>
          <w:sz w:val="20"/>
          <w:szCs w:val="20"/>
        </w:rPr>
        <w:t xml:space="preserve"> </w:t>
      </w:r>
      <w:r>
        <w:rPr>
          <w:sz w:val="20"/>
          <w:szCs w:val="20"/>
        </w:rPr>
        <w:t xml:space="preserve">küsitlustöö käigus võib tekkida </w:t>
      </w:r>
      <w:r w:rsidR="007E6784">
        <w:rPr>
          <w:sz w:val="20"/>
          <w:szCs w:val="20"/>
        </w:rPr>
        <w:t xml:space="preserve">jooksvalt </w:t>
      </w:r>
      <w:r>
        <w:rPr>
          <w:sz w:val="20"/>
          <w:szCs w:val="20"/>
        </w:rPr>
        <w:t xml:space="preserve">vajadus </w:t>
      </w:r>
      <w:r w:rsidR="00385380">
        <w:rPr>
          <w:sz w:val="20"/>
          <w:szCs w:val="20"/>
        </w:rPr>
        <w:t xml:space="preserve">madala vastamisaktiivsusega </w:t>
      </w:r>
      <w:r>
        <w:rPr>
          <w:sz w:val="20"/>
          <w:szCs w:val="20"/>
        </w:rPr>
        <w:t>elanikkonnarühmade</w:t>
      </w:r>
      <w:r w:rsidR="007E6784">
        <w:rPr>
          <w:sz w:val="20"/>
          <w:szCs w:val="20"/>
        </w:rPr>
        <w:t>s</w:t>
      </w:r>
      <w:r>
        <w:rPr>
          <w:sz w:val="20"/>
          <w:szCs w:val="20"/>
        </w:rPr>
        <w:t xml:space="preserve"> </w:t>
      </w:r>
      <w:r w:rsidR="00385380">
        <w:rPr>
          <w:sz w:val="20"/>
          <w:szCs w:val="20"/>
        </w:rPr>
        <w:t>(noored, muudest rahvustest või madala haridusega elanikud)</w:t>
      </w:r>
      <w:r>
        <w:rPr>
          <w:sz w:val="20"/>
          <w:szCs w:val="20"/>
        </w:rPr>
        <w:t xml:space="preserve"> lisavalimite moodustamiseks, päritakse rahvastikuregistrist valim</w:t>
      </w:r>
      <w:r w:rsidR="00385380">
        <w:rPr>
          <w:sz w:val="20"/>
          <w:szCs w:val="20"/>
        </w:rPr>
        <w:t xml:space="preserve"> teatava</w:t>
      </w:r>
      <w:r w:rsidR="004D43F4">
        <w:rPr>
          <w:sz w:val="20"/>
          <w:szCs w:val="20"/>
        </w:rPr>
        <w:t xml:space="preserve"> varuga. Plaanime kavandatavate seirete tarbeks pärida rahvastikuregistrist Ida-Virumaa elanike valimi suurusega 30 000 inimest ja muu Eesti elanike valimi suurusega 70 000 inimest. </w:t>
      </w:r>
      <w:r w:rsidR="007E6784">
        <w:rPr>
          <w:sz w:val="20"/>
          <w:szCs w:val="20"/>
        </w:rPr>
        <w:t xml:space="preserve"> </w:t>
      </w:r>
    </w:p>
    <w:p w14:paraId="21B28708" w14:textId="77777777" w:rsidR="004C0771" w:rsidRDefault="004C0771" w:rsidP="004C0771">
      <w:pPr>
        <w:pStyle w:val="BodyText"/>
        <w:spacing w:before="120" w:line="312" w:lineRule="auto"/>
        <w:rPr>
          <w:sz w:val="20"/>
          <w:szCs w:val="20"/>
        </w:rPr>
      </w:pPr>
      <w:r>
        <w:rPr>
          <w:sz w:val="20"/>
          <w:szCs w:val="20"/>
        </w:rPr>
        <w:t>Veebiküsitluse valimisse võetud isikutele saadetakse e-mail, mis sisaldab (rahvastikuregistri valimi puhul) lühidat selgitust uuringu kohta ning linki küsitlusankeedile. SMS-küsitluse käigus saadetakse uuringukutsed välja SMS-idega, kus</w:t>
      </w:r>
      <w:r>
        <w:rPr>
          <w:noProof/>
          <w:sz w:val="20"/>
          <w:szCs w:val="20"/>
        </w:rPr>
        <w:t xml:space="preserve"> sisaldub lühike teave uuringu läbiviija ning temaatika kohta ning link küsitlusankeedile. </w:t>
      </w:r>
      <w:r>
        <w:rPr>
          <w:sz w:val="20"/>
          <w:szCs w:val="20"/>
        </w:rPr>
        <w:t xml:space="preserve">Iga valimiisiku link on individuaalne, mis välistab võimaluse samal isikul ankeeti mitu korda täita, kuid võimaldab vajadusel vastamist katkestada ning hiljem jätkata ankeedi täitmist pooleliolevast kohast. Samuti võimaldab individuaalsete </w:t>
      </w:r>
      <w:r>
        <w:rPr>
          <w:sz w:val="20"/>
          <w:szCs w:val="20"/>
        </w:rPr>
        <w:lastRenderedPageBreak/>
        <w:t xml:space="preserve">linkide kasutamine pidada küsitlustöös arvet selle üle, kes valimiisikutest on ankeedi täitnud, ning saata meeldetuletuskirju ainult neile, kes pole ankeeti veel (lõpuni) täitnud. </w:t>
      </w:r>
    </w:p>
    <w:p w14:paraId="58F2F79A" w14:textId="3F812999" w:rsidR="004C0771" w:rsidRDefault="004C0771" w:rsidP="004C0771">
      <w:pPr>
        <w:pStyle w:val="BodyText"/>
        <w:spacing w:before="120" w:line="312" w:lineRule="auto"/>
        <w:rPr>
          <w:sz w:val="20"/>
          <w:szCs w:val="20"/>
        </w:rPr>
      </w:pPr>
      <w:r>
        <w:rPr>
          <w:sz w:val="20"/>
          <w:szCs w:val="20"/>
        </w:rPr>
        <w:t xml:space="preserve">Telefoniküsitlus toimub Turu-uuringute AS-i küsitluskeskuses. Valimisse võetud telefoninumbril kontakti saades tutvustab </w:t>
      </w:r>
      <w:proofErr w:type="spellStart"/>
      <w:r>
        <w:rPr>
          <w:sz w:val="20"/>
          <w:szCs w:val="20"/>
        </w:rPr>
        <w:t>küsitleja</w:t>
      </w:r>
      <w:proofErr w:type="spellEnd"/>
      <w:r>
        <w:rPr>
          <w:sz w:val="20"/>
          <w:szCs w:val="20"/>
        </w:rPr>
        <w:t xml:space="preserve"> uuringut, kontrollib, kas valimisse sattunud isik kuulub sihtrühma ning küsib nõusolekut küsitluses osalemiseks. Nõusoleku saamisel viib </w:t>
      </w:r>
      <w:proofErr w:type="spellStart"/>
      <w:r>
        <w:rPr>
          <w:sz w:val="20"/>
          <w:szCs w:val="20"/>
        </w:rPr>
        <w:t>küsitleja</w:t>
      </w:r>
      <w:proofErr w:type="spellEnd"/>
      <w:r>
        <w:rPr>
          <w:sz w:val="20"/>
          <w:szCs w:val="20"/>
        </w:rPr>
        <w:t xml:space="preserve"> läbi intervjuu. Vajadusel lepitakse intervjuu läbiviimiseks kokku vastajale sobivam aeg (võimalus on ka pooleliolev intervjuu katkestada ning leppida selle jätkamiseks kokku uus aeg). Vastavad kokkulepped talletuvad küsitluskeskkonda ning teavitused kokkulepitud aja saabumisest kuvatakse </w:t>
      </w:r>
      <w:proofErr w:type="spellStart"/>
      <w:r>
        <w:rPr>
          <w:sz w:val="20"/>
          <w:szCs w:val="20"/>
        </w:rPr>
        <w:t>küsitlejatele</w:t>
      </w:r>
      <w:proofErr w:type="spellEnd"/>
      <w:r>
        <w:rPr>
          <w:sz w:val="20"/>
          <w:szCs w:val="20"/>
        </w:rPr>
        <w:t xml:space="preserve"> automaatselt, mis tagab küsitlustöö sujuva toimimise. Samuti on küsitluskeskkonnas võimalik määrata korduskõnede vahelist aega ning korduskõnede arvu. Iga kontaktivõtu puhul märgib </w:t>
      </w:r>
      <w:proofErr w:type="spellStart"/>
      <w:r>
        <w:rPr>
          <w:sz w:val="20"/>
          <w:szCs w:val="20"/>
        </w:rPr>
        <w:t>küsitleja</w:t>
      </w:r>
      <w:proofErr w:type="spellEnd"/>
      <w:r>
        <w:rPr>
          <w:sz w:val="20"/>
          <w:szCs w:val="20"/>
        </w:rPr>
        <w:t xml:space="preserve"> üles tulemi (kas vastajaga keeldus, lepiti kokku uus aeg, kõnele ei vastatud vms). Intervjuu viiakse läbi kas eesti või vene keeles, vastavalt vastaja soovile. </w:t>
      </w:r>
    </w:p>
    <w:p w14:paraId="7C11A389" w14:textId="77777777" w:rsidR="004C0771" w:rsidRDefault="004C0771" w:rsidP="004C0771">
      <w:pPr>
        <w:pStyle w:val="BodyText"/>
        <w:spacing w:before="120" w:line="312" w:lineRule="auto"/>
        <w:rPr>
          <w:noProof/>
          <w:sz w:val="20"/>
          <w:szCs w:val="20"/>
        </w:rPr>
      </w:pPr>
      <w:r>
        <w:rPr>
          <w:noProof/>
          <w:sz w:val="20"/>
          <w:szCs w:val="20"/>
        </w:rPr>
        <w:t>Telefoniküsitluses rakendatakse järgnevaid põhimõtteid:</w:t>
      </w:r>
    </w:p>
    <w:p w14:paraId="4BBBC1BE" w14:textId="77777777" w:rsidR="004C0771" w:rsidRDefault="004C0771" w:rsidP="008D0521">
      <w:pPr>
        <w:pStyle w:val="BodyText"/>
        <w:numPr>
          <w:ilvl w:val="0"/>
          <w:numId w:val="6"/>
        </w:numPr>
        <w:spacing w:after="0" w:line="312" w:lineRule="auto"/>
        <w:rPr>
          <w:noProof/>
          <w:sz w:val="20"/>
          <w:szCs w:val="20"/>
        </w:rPr>
      </w:pPr>
      <w:r>
        <w:rPr>
          <w:noProof/>
          <w:sz w:val="20"/>
          <w:szCs w:val="20"/>
        </w:rPr>
        <w:t>Igale telefoninumbrile helistatakse minimaalselt 3 korda;</w:t>
      </w:r>
    </w:p>
    <w:p w14:paraId="7D048357" w14:textId="77777777" w:rsidR="004C0771" w:rsidRDefault="004C0771" w:rsidP="008D0521">
      <w:pPr>
        <w:pStyle w:val="BodyText"/>
        <w:numPr>
          <w:ilvl w:val="0"/>
          <w:numId w:val="6"/>
        </w:numPr>
        <w:spacing w:after="0" w:line="312" w:lineRule="auto"/>
        <w:rPr>
          <w:noProof/>
          <w:sz w:val="20"/>
          <w:szCs w:val="20"/>
        </w:rPr>
      </w:pPr>
      <w:r>
        <w:rPr>
          <w:noProof/>
          <w:sz w:val="20"/>
          <w:szCs w:val="20"/>
        </w:rPr>
        <w:t>Number jäetakse enne uue korduskõne toimumist kõrvale vaid siis, kui vastaja uuringus osalemisest kindlasõnaliselt keeldub;</w:t>
      </w:r>
    </w:p>
    <w:p w14:paraId="312FA155" w14:textId="77777777" w:rsidR="004C0771" w:rsidRDefault="004C0771" w:rsidP="008D0521">
      <w:pPr>
        <w:pStyle w:val="BodyText"/>
        <w:numPr>
          <w:ilvl w:val="0"/>
          <w:numId w:val="6"/>
        </w:numPr>
        <w:spacing w:after="0" w:line="312" w:lineRule="auto"/>
        <w:rPr>
          <w:noProof/>
          <w:sz w:val="20"/>
          <w:szCs w:val="20"/>
        </w:rPr>
      </w:pPr>
      <w:r>
        <w:rPr>
          <w:noProof/>
          <w:sz w:val="20"/>
          <w:szCs w:val="20"/>
        </w:rPr>
        <w:t>Kontaktnumbri maksimaalseks ärakasutamiseks püütakse helistada ühele telefoninumbrile erinevatel päevadel ja eri aegadel – vähemalt 50% kõnedest tehakse pärast kella 17.00. ja/või nädalavahetustel;</w:t>
      </w:r>
    </w:p>
    <w:p w14:paraId="0B4D161F" w14:textId="77777777" w:rsidR="004C0771" w:rsidRDefault="004C0771" w:rsidP="008D0521">
      <w:pPr>
        <w:pStyle w:val="BodyText"/>
        <w:numPr>
          <w:ilvl w:val="0"/>
          <w:numId w:val="6"/>
        </w:numPr>
        <w:spacing w:after="0" w:line="312" w:lineRule="auto"/>
        <w:rPr>
          <w:noProof/>
          <w:sz w:val="20"/>
          <w:szCs w:val="20"/>
        </w:rPr>
      </w:pPr>
      <w:r>
        <w:rPr>
          <w:noProof/>
          <w:sz w:val="20"/>
          <w:szCs w:val="20"/>
        </w:rPr>
        <w:t>Töötelefonile helistades võib küsitleja uuesti kontakti saamiseks küsida inimese isiklikku telefoninumbrit.</w:t>
      </w:r>
    </w:p>
    <w:p w14:paraId="27564761" w14:textId="3F02BB2D" w:rsidR="004C0771" w:rsidRDefault="004C0771" w:rsidP="004D43F4">
      <w:pPr>
        <w:pStyle w:val="BodyText"/>
        <w:spacing w:before="120" w:line="312" w:lineRule="auto"/>
        <w:rPr>
          <w:noProof/>
          <w:sz w:val="20"/>
          <w:szCs w:val="20"/>
        </w:rPr>
      </w:pPr>
      <w:r>
        <w:rPr>
          <w:noProof/>
          <w:sz w:val="20"/>
          <w:szCs w:val="20"/>
        </w:rPr>
        <w:t xml:space="preserve">Kuna andmekogumiseks ette nähtud aeg on napp, tuleb veebis vastajatele saata meeldetuletused suhteliselt lühikese aja jooksul ning telefoniküsitluses korduskõned teha paari päeva jooksul. Tagamaks õigeaegne vastuste laekumine piisavalt arvult vastajatelt, on vajalik uuringukutseid välja saata piisavas mahus. Väljasaadetavate uuringukutsete arv määratletakse lähtuvalt varasematest kogemustest samalaadsete küsitluste läbiviimisel. Juhul, kui andmekogumine viia läbi 4-5 päevaga, on vastamisaktiivsus eeldatavasti </w:t>
      </w:r>
      <w:r>
        <w:rPr>
          <w:i/>
          <w:iCs/>
          <w:noProof/>
          <w:sz w:val="20"/>
          <w:szCs w:val="20"/>
        </w:rPr>
        <w:t>ca</w:t>
      </w:r>
      <w:r>
        <w:rPr>
          <w:noProof/>
          <w:sz w:val="20"/>
          <w:szCs w:val="20"/>
        </w:rPr>
        <w:t xml:space="preserve"> 20%. </w:t>
      </w:r>
    </w:p>
    <w:p w14:paraId="33FD1CD8" w14:textId="77777777" w:rsidR="004C0771" w:rsidRDefault="004C0771" w:rsidP="004D43F4">
      <w:pPr>
        <w:pStyle w:val="Paalamp1"/>
        <w:spacing w:before="120" w:line="312" w:lineRule="auto"/>
        <w:jc w:val="both"/>
        <w:rPr>
          <w:sz w:val="20"/>
          <w:szCs w:val="20"/>
        </w:rPr>
      </w:pPr>
      <w:r>
        <w:rPr>
          <w:sz w:val="20"/>
          <w:szCs w:val="20"/>
        </w:rPr>
        <w:t xml:space="preserve">Kokkuvõtvalt, </w:t>
      </w:r>
      <w:r>
        <w:rPr>
          <w:b/>
          <w:bCs/>
          <w:sz w:val="20"/>
          <w:szCs w:val="20"/>
        </w:rPr>
        <w:t>tulemuste esinduslikkuse tagab</w:t>
      </w:r>
      <w:r>
        <w:rPr>
          <w:sz w:val="20"/>
          <w:szCs w:val="20"/>
        </w:rPr>
        <w:t>:</w:t>
      </w:r>
    </w:p>
    <w:p w14:paraId="104864B0" w14:textId="77777777" w:rsidR="004C0771" w:rsidRDefault="004C0771" w:rsidP="008D0521">
      <w:pPr>
        <w:pStyle w:val="Paalamp1"/>
        <w:numPr>
          <w:ilvl w:val="0"/>
          <w:numId w:val="6"/>
        </w:numPr>
        <w:tabs>
          <w:tab w:val="left" w:pos="1350"/>
        </w:tabs>
        <w:spacing w:line="312" w:lineRule="auto"/>
        <w:jc w:val="both"/>
        <w:rPr>
          <w:sz w:val="20"/>
          <w:szCs w:val="20"/>
        </w:rPr>
      </w:pPr>
      <w:r>
        <w:rPr>
          <w:sz w:val="20"/>
          <w:szCs w:val="20"/>
        </w:rPr>
        <w:t>Telefoni- ja veebiküsitluse kombineeritud metoodika kasutamine andmekogumisel, sh küsitluseks osaliselt rahvastikuregistri valimi kasutamine, mis võimaldab: 1) valimisse kaasata ka neid inimesi, kes internetti ei kasuta või veebipaneelidesse ei kuulu; 2) valimit roteerida;</w:t>
      </w:r>
    </w:p>
    <w:p w14:paraId="444B5BB9" w14:textId="77777777" w:rsidR="004C0771" w:rsidRDefault="004C0771" w:rsidP="008D0521">
      <w:pPr>
        <w:pStyle w:val="Paalamp1"/>
        <w:numPr>
          <w:ilvl w:val="0"/>
          <w:numId w:val="6"/>
        </w:numPr>
        <w:tabs>
          <w:tab w:val="left" w:pos="1350"/>
        </w:tabs>
        <w:spacing w:line="312" w:lineRule="auto"/>
        <w:jc w:val="both"/>
        <w:rPr>
          <w:sz w:val="20"/>
          <w:szCs w:val="20"/>
        </w:rPr>
      </w:pPr>
      <w:r>
        <w:rPr>
          <w:sz w:val="20"/>
          <w:szCs w:val="20"/>
        </w:rPr>
        <w:t>Veebiküsitluse valimi moodustamine stratifitseeritud juhuvalikuga, mis tagab valimi proportsionaalsuse;</w:t>
      </w:r>
    </w:p>
    <w:p w14:paraId="1A0AB35B" w14:textId="77777777" w:rsidR="004C0771" w:rsidRDefault="004C0771" w:rsidP="008D0521">
      <w:pPr>
        <w:pStyle w:val="Paalamp1"/>
        <w:numPr>
          <w:ilvl w:val="0"/>
          <w:numId w:val="6"/>
        </w:numPr>
        <w:tabs>
          <w:tab w:val="left" w:pos="1350"/>
        </w:tabs>
        <w:spacing w:line="312" w:lineRule="auto"/>
        <w:jc w:val="both"/>
        <w:rPr>
          <w:sz w:val="20"/>
          <w:szCs w:val="20"/>
        </w:rPr>
      </w:pPr>
      <w:r>
        <w:rPr>
          <w:sz w:val="20"/>
          <w:szCs w:val="20"/>
        </w:rPr>
        <w:t>Telefoniküsitluses kasutatava kontaktibaasi moodustamine juhuvalikuga (tüvenumbrile lisatakse juhuslikult valitud lõpunumbrid);</w:t>
      </w:r>
    </w:p>
    <w:p w14:paraId="278F7A29" w14:textId="77777777" w:rsidR="004C0771" w:rsidRDefault="004C0771" w:rsidP="008D0521">
      <w:pPr>
        <w:pStyle w:val="Paalamp1"/>
        <w:numPr>
          <w:ilvl w:val="0"/>
          <w:numId w:val="6"/>
        </w:numPr>
        <w:tabs>
          <w:tab w:val="left" w:pos="1350"/>
        </w:tabs>
        <w:spacing w:line="312" w:lineRule="auto"/>
        <w:jc w:val="both"/>
        <w:rPr>
          <w:sz w:val="20"/>
          <w:szCs w:val="20"/>
        </w:rPr>
      </w:pPr>
      <w:r>
        <w:rPr>
          <w:sz w:val="20"/>
          <w:szCs w:val="20"/>
        </w:rPr>
        <w:t xml:space="preserve">Meeldetuletuskirjade saatmine veebiküsitluses ning korduskõnede tegemine telefoniküsitluses (kokku vähemalt kolm kõnet), samuti ka korduskõnede jaotamine erinevatele nädalapäevadele ja kellaaegadele (et vastajaga kontakti saamise võimalus </w:t>
      </w:r>
      <w:r>
        <w:rPr>
          <w:sz w:val="20"/>
          <w:szCs w:val="20"/>
        </w:rPr>
        <w:lastRenderedPageBreak/>
        <w:t>oleks võimalikult suur). See võimaldab kaasata lõppvalimisse ka vähemaktiivseid vastajaid;</w:t>
      </w:r>
    </w:p>
    <w:p w14:paraId="464E310A" w14:textId="77777777" w:rsidR="004C0771" w:rsidRDefault="004C0771" w:rsidP="008D0521">
      <w:pPr>
        <w:pStyle w:val="Paalamp1"/>
        <w:numPr>
          <w:ilvl w:val="0"/>
          <w:numId w:val="6"/>
        </w:numPr>
        <w:tabs>
          <w:tab w:val="left" w:pos="1350"/>
        </w:tabs>
        <w:spacing w:line="312" w:lineRule="auto"/>
        <w:jc w:val="both"/>
        <w:rPr>
          <w:sz w:val="20"/>
          <w:szCs w:val="20"/>
        </w:rPr>
      </w:pPr>
      <w:r>
        <w:rPr>
          <w:sz w:val="20"/>
          <w:szCs w:val="20"/>
        </w:rPr>
        <w:t>Valimi proportsioonide jälgimine küsitlustöö vältel ning vajadusel proportsionaalsuse tagamiseks kvootide rakendamine või madala vastamisaktiivsusega rühmades lisavalimi kasutuselevõtt;</w:t>
      </w:r>
    </w:p>
    <w:p w14:paraId="40BC24AD" w14:textId="77777777" w:rsidR="004C0771" w:rsidRDefault="004C0771" w:rsidP="008D0521">
      <w:pPr>
        <w:pStyle w:val="Paalamp1"/>
        <w:numPr>
          <w:ilvl w:val="0"/>
          <w:numId w:val="6"/>
        </w:numPr>
        <w:tabs>
          <w:tab w:val="left" w:pos="1350"/>
        </w:tabs>
        <w:spacing w:line="312" w:lineRule="auto"/>
        <w:jc w:val="both"/>
        <w:rPr>
          <w:sz w:val="20"/>
          <w:szCs w:val="20"/>
        </w:rPr>
      </w:pPr>
      <w:r>
        <w:rPr>
          <w:sz w:val="20"/>
          <w:szCs w:val="20"/>
        </w:rPr>
        <w:t xml:space="preserve">Lõppvalimi kaalumine vastavusse üldkogumi proportsioonidega (et teha üldistusi kogu Eesti elanikkonna suhtes).  </w:t>
      </w:r>
    </w:p>
    <w:p w14:paraId="4CA32980" w14:textId="77777777" w:rsidR="004C0771" w:rsidRDefault="004C0771" w:rsidP="004C0771">
      <w:pPr>
        <w:pStyle w:val="Paalamp1"/>
        <w:spacing w:before="120" w:line="312" w:lineRule="auto"/>
        <w:jc w:val="both"/>
        <w:rPr>
          <w:sz w:val="20"/>
          <w:szCs w:val="20"/>
        </w:rPr>
      </w:pPr>
      <w:r>
        <w:rPr>
          <w:sz w:val="20"/>
          <w:szCs w:val="20"/>
        </w:rPr>
        <w:t xml:space="preserve">Küsitlustöö läbiviimisel järgitakse </w:t>
      </w:r>
      <w:proofErr w:type="spellStart"/>
      <w:r>
        <w:rPr>
          <w:sz w:val="20"/>
          <w:szCs w:val="20"/>
        </w:rPr>
        <w:t>ESOMARi</w:t>
      </w:r>
      <w:proofErr w:type="spellEnd"/>
      <w:r>
        <w:rPr>
          <w:sz w:val="20"/>
          <w:szCs w:val="20"/>
        </w:rPr>
        <w:t xml:space="preserve"> avaliku arvamuse küsitluse reegleid. Valimisse võetud isikuid teavitatakse sellest, et küsitluses osalemine on vabatahtlik ning et nende vastuste konfidentsiaalsus on tagatud.</w:t>
      </w:r>
      <w:r>
        <w:t xml:space="preserve"> </w:t>
      </w:r>
    </w:p>
    <w:p w14:paraId="6433F1C8" w14:textId="212FEE3F" w:rsidR="00BD500A" w:rsidRPr="00BD500A" w:rsidRDefault="00BD500A" w:rsidP="007E6784">
      <w:pPr>
        <w:spacing w:before="240" w:after="120" w:line="312" w:lineRule="auto"/>
        <w:jc w:val="both"/>
        <w:rPr>
          <w:b/>
          <w:bCs/>
          <w:color w:val="800000"/>
          <w:sz w:val="22"/>
          <w:szCs w:val="22"/>
        </w:rPr>
      </w:pPr>
      <w:r w:rsidRPr="00BD500A">
        <w:rPr>
          <w:b/>
          <w:bCs/>
          <w:color w:val="800000"/>
          <w:sz w:val="22"/>
          <w:szCs w:val="22"/>
        </w:rPr>
        <w:t>Küsitlusankeet</w:t>
      </w:r>
    </w:p>
    <w:p w14:paraId="56A99049" w14:textId="1A61C9DB" w:rsidR="004D43F4" w:rsidRDefault="004D43F4" w:rsidP="004D43F4">
      <w:pPr>
        <w:spacing w:before="120" w:after="120" w:line="312" w:lineRule="auto"/>
        <w:rPr>
          <w:sz w:val="20"/>
          <w:szCs w:val="20"/>
        </w:rPr>
      </w:pPr>
      <w:r>
        <w:rPr>
          <w:sz w:val="20"/>
          <w:szCs w:val="20"/>
        </w:rPr>
        <w:t xml:space="preserve">Küsitlusuuringutes kasutatavate ankeetide algversioonid esitab tellija. Töövõtja vaatab ankeedid üle ning esitab oma ettepanekud ankeedi täiendamiseks (nt teeb soovitusi küsimuste ja vastusevariantide sõnastuse või teemade järgnevuse osas). Peale võimalike muudatuste kooskõlastamist viib töövõtja muudatused ankeeti sisse ning edastab ankeedi lõpliku versiooni tellijale. Peale seda, kui tellija on andnud ankeedi lõppversioonile (sh venekeelsetele tõlgetele) omapoolse kinnituse, jätkatakse küsitlustööde ettevalmistustega (ankeetide programmeerimine küsitluskeskkonda). </w:t>
      </w:r>
    </w:p>
    <w:p w14:paraId="42112154" w14:textId="77777777" w:rsidR="004D43F4" w:rsidRDefault="004D43F4" w:rsidP="004D43F4">
      <w:pPr>
        <w:spacing w:before="120" w:after="120" w:line="312" w:lineRule="auto"/>
        <w:rPr>
          <w:sz w:val="20"/>
          <w:szCs w:val="20"/>
        </w:rPr>
      </w:pPr>
      <w:r>
        <w:rPr>
          <w:sz w:val="20"/>
          <w:szCs w:val="20"/>
        </w:rPr>
        <w:t>Küsitlustöös kasutatakse programmeeritud ankeeti, kus küsimuste filtrid toimivad automaatselt ning sisestatavad andmed salvestuvad automaatselt töövõtja serverisse. Tehniliste vigade ennetamiseks testivad programmeeritud ankeedi küsitluskeskkonnas läbi nii projektijuhid kui uuringujuht. Soovi korral võib ankeeti töövõtja poolt saadetud linkide kaudu testida ka tellija.</w:t>
      </w:r>
    </w:p>
    <w:p w14:paraId="26386111" w14:textId="5E5FC051" w:rsidR="004D43F4" w:rsidRDefault="004D43F4" w:rsidP="004D43F4">
      <w:pPr>
        <w:spacing w:before="120" w:after="120" w:line="312" w:lineRule="auto"/>
        <w:rPr>
          <w:sz w:val="20"/>
          <w:szCs w:val="20"/>
        </w:rPr>
      </w:pPr>
      <w:r>
        <w:rPr>
          <w:sz w:val="20"/>
          <w:szCs w:val="20"/>
        </w:rPr>
        <w:t xml:space="preserve">Küsitlusele vastamisel on võimalik valida eesti- ja venekeelse ankeedi vahel (ankeet algab keelevaliku küsimusega). Ka telefoniküsitluses on vastajal võimalik vastata kas eesti või vene keeles. </w:t>
      </w:r>
      <w:r w:rsidR="00B876D8">
        <w:rPr>
          <w:sz w:val="20"/>
          <w:szCs w:val="20"/>
        </w:rPr>
        <w:t>Ankeedi täitmise eeldatav kestus on keskmiselt 15 minutit.</w:t>
      </w:r>
    </w:p>
    <w:p w14:paraId="52D4BFCA" w14:textId="1A083A26" w:rsidR="00382C4A" w:rsidRPr="00BD500A" w:rsidRDefault="00382C4A" w:rsidP="007E6784">
      <w:pPr>
        <w:pStyle w:val="BodyText2"/>
        <w:spacing w:before="240" w:line="312" w:lineRule="auto"/>
        <w:rPr>
          <w:rFonts w:ascii="Verdana" w:hAnsi="Verdana"/>
          <w:b/>
          <w:bCs/>
          <w:noProof/>
          <w:color w:val="800000"/>
          <w:sz w:val="22"/>
          <w:szCs w:val="22"/>
        </w:rPr>
      </w:pPr>
      <w:r w:rsidRPr="00BD500A">
        <w:rPr>
          <w:rFonts w:ascii="Verdana" w:hAnsi="Verdana"/>
          <w:b/>
          <w:bCs/>
          <w:noProof/>
          <w:color w:val="800000"/>
          <w:sz w:val="22"/>
          <w:szCs w:val="22"/>
        </w:rPr>
        <w:t>Andmetöötlus</w:t>
      </w:r>
      <w:r w:rsidR="003059AE" w:rsidRPr="00BD500A">
        <w:rPr>
          <w:rFonts w:ascii="Verdana" w:hAnsi="Verdana"/>
          <w:b/>
          <w:bCs/>
          <w:noProof/>
          <w:color w:val="800000"/>
          <w:sz w:val="22"/>
          <w:szCs w:val="22"/>
        </w:rPr>
        <w:t xml:space="preserve"> ja tulemuste esitamine</w:t>
      </w:r>
    </w:p>
    <w:p w14:paraId="7DA78200" w14:textId="77777777" w:rsidR="003E7427" w:rsidRDefault="003E7427" w:rsidP="003E7427">
      <w:pPr>
        <w:pStyle w:val="Paalamp1"/>
        <w:spacing w:before="120" w:after="120" w:line="312" w:lineRule="auto"/>
        <w:rPr>
          <w:sz w:val="20"/>
          <w:szCs w:val="20"/>
        </w:rPr>
      </w:pPr>
      <w:r>
        <w:rPr>
          <w:sz w:val="20"/>
          <w:szCs w:val="20"/>
        </w:rPr>
        <w:t xml:space="preserve">Peale küsitlustööde lõppu kontrollib töövõtja andmeid. Viiakse läbi ajatemplite kontroll (et välistada liiga kiirelt/pealiskaudselt täidetud ankeedid), vastuste struktuuri kontroll (läbivalt „ei oska öelda“-vastuse või ja järjest ühte tüüpi vastuste andnute kustutamine) ning suletud küsimuste juures asuvate vabade vastuste lahtritesse (nn „Muu“-vastused) kirjutatud vastuste kontroll (et liigitada need võimalusel ankeedis toodud vastusevariantide alla). </w:t>
      </w:r>
    </w:p>
    <w:p w14:paraId="398C53F9" w14:textId="12F4B653" w:rsidR="003E7427" w:rsidRDefault="003E7427" w:rsidP="003E7427">
      <w:pPr>
        <w:pStyle w:val="Paalamp1"/>
        <w:spacing w:before="120" w:after="120" w:line="312" w:lineRule="auto"/>
        <w:rPr>
          <w:sz w:val="20"/>
          <w:szCs w:val="20"/>
        </w:rPr>
      </w:pPr>
      <w:r>
        <w:rPr>
          <w:sz w:val="20"/>
          <w:szCs w:val="20"/>
        </w:rPr>
        <w:t xml:space="preserve">Peale andmete puhastamist kaalutakse lõppvalim vastavusse üldkogumi (vähemalt 15-aastased Eesti elanikud) proportsioonidega. Kaalumisel võetakse aluseks Statistikaameti rahvastikuandmed seisuga 01.01.2022 (värskemate andmete olemasolul kasutatakse uuemaid andmeid). Peale andmete kaalumist koostatakse taustatunnuste (sugu, rahvus, vanuserühm, elukoht vms) lõikes sagedustabelid. Sagedustabelite lõiked ning tabelitesse lisatavad koondtunnused kooskõlastatakse iga kiiruuringu käigus tellijaga eraldi. </w:t>
      </w:r>
    </w:p>
    <w:p w14:paraId="21C59C05" w14:textId="77777777" w:rsidR="003E7427" w:rsidRDefault="003E7427" w:rsidP="003E7427">
      <w:pPr>
        <w:pStyle w:val="Paalamp1"/>
        <w:spacing w:before="120" w:after="120" w:line="312" w:lineRule="auto"/>
        <w:rPr>
          <w:sz w:val="20"/>
          <w:szCs w:val="20"/>
        </w:rPr>
      </w:pPr>
      <w:r>
        <w:rPr>
          <w:sz w:val="20"/>
          <w:szCs w:val="20"/>
        </w:rPr>
        <w:t>Tulemused esitatakse tellijale järgnevas vormis:</w:t>
      </w:r>
    </w:p>
    <w:p w14:paraId="34FF2D4E" w14:textId="77777777" w:rsidR="003E7427" w:rsidRPr="003E7427" w:rsidRDefault="003E7427" w:rsidP="008D0521">
      <w:pPr>
        <w:pStyle w:val="ListParagraph"/>
        <w:numPr>
          <w:ilvl w:val="0"/>
          <w:numId w:val="7"/>
        </w:numPr>
        <w:rPr>
          <w:sz w:val="20"/>
          <w:szCs w:val="20"/>
        </w:rPr>
      </w:pPr>
      <w:r w:rsidRPr="003E7427">
        <w:rPr>
          <w:sz w:val="20"/>
          <w:szCs w:val="20"/>
        </w:rPr>
        <w:lastRenderedPageBreak/>
        <w:t>Küsitluses kasutatud eesti- ja venekeelne ankeet .</w:t>
      </w:r>
      <w:proofErr w:type="spellStart"/>
      <w:r w:rsidRPr="003E7427">
        <w:rPr>
          <w:sz w:val="20"/>
          <w:szCs w:val="20"/>
        </w:rPr>
        <w:t>doc</w:t>
      </w:r>
      <w:proofErr w:type="spellEnd"/>
      <w:r w:rsidRPr="003E7427">
        <w:rPr>
          <w:sz w:val="20"/>
          <w:szCs w:val="20"/>
        </w:rPr>
        <w:t xml:space="preserve"> formaadis;</w:t>
      </w:r>
    </w:p>
    <w:p w14:paraId="3C79D9BC" w14:textId="77777777" w:rsidR="003E7427" w:rsidRDefault="003E7427" w:rsidP="008D0521">
      <w:pPr>
        <w:pStyle w:val="Paalamp1"/>
        <w:numPr>
          <w:ilvl w:val="0"/>
          <w:numId w:val="7"/>
        </w:numPr>
        <w:spacing w:line="312" w:lineRule="auto"/>
        <w:rPr>
          <w:sz w:val="20"/>
          <w:szCs w:val="20"/>
        </w:rPr>
      </w:pPr>
      <w:r>
        <w:rPr>
          <w:sz w:val="20"/>
          <w:szCs w:val="20"/>
        </w:rPr>
        <w:t>Täielikult kirjeldatud ja korrastatud andmefail .</w:t>
      </w:r>
      <w:proofErr w:type="spellStart"/>
      <w:r>
        <w:rPr>
          <w:sz w:val="20"/>
          <w:szCs w:val="20"/>
        </w:rPr>
        <w:t>sav</w:t>
      </w:r>
      <w:proofErr w:type="spellEnd"/>
      <w:r>
        <w:rPr>
          <w:sz w:val="20"/>
          <w:szCs w:val="20"/>
        </w:rPr>
        <w:t xml:space="preserve"> formaadis (edastatakse tellijale krüpteeritud kujul või Turu-uuringute AS-i turvalises failide jagamise keskkonnas </w:t>
      </w:r>
      <w:proofErr w:type="spellStart"/>
      <w:r>
        <w:rPr>
          <w:sz w:val="20"/>
          <w:szCs w:val="20"/>
        </w:rPr>
        <w:t>Extranet</w:t>
      </w:r>
      <w:proofErr w:type="spellEnd"/>
      <w:r>
        <w:rPr>
          <w:sz w:val="20"/>
          <w:szCs w:val="20"/>
        </w:rPr>
        <w:t xml:space="preserve">). Andmefailis sisalduvad kõik küsitlusankeedis sisalduvad tunnused nende algsel kujul, samuti ka andmetöötluse käigus moodustatud agregeeritud tunnused (mis sisalduvad kas risttabelites või aruandes) ning kaalutunnus; </w:t>
      </w:r>
    </w:p>
    <w:p w14:paraId="29A2D751" w14:textId="588DEF97" w:rsidR="003E7427" w:rsidRDefault="003E7427" w:rsidP="008D0521">
      <w:pPr>
        <w:pStyle w:val="Paalamp1"/>
        <w:numPr>
          <w:ilvl w:val="0"/>
          <w:numId w:val="7"/>
        </w:numPr>
        <w:spacing w:line="312" w:lineRule="auto"/>
        <w:rPr>
          <w:sz w:val="20"/>
          <w:szCs w:val="20"/>
        </w:rPr>
      </w:pPr>
      <w:r>
        <w:rPr>
          <w:sz w:val="20"/>
          <w:szCs w:val="20"/>
        </w:rPr>
        <w:t>Kujundatud sagedustabelid .</w:t>
      </w:r>
      <w:proofErr w:type="spellStart"/>
      <w:r>
        <w:rPr>
          <w:sz w:val="20"/>
          <w:szCs w:val="20"/>
        </w:rPr>
        <w:t>xls</w:t>
      </w:r>
      <w:proofErr w:type="spellEnd"/>
      <w:r>
        <w:rPr>
          <w:sz w:val="20"/>
          <w:szCs w:val="20"/>
        </w:rPr>
        <w:t xml:space="preserve"> formaadis. Kujundamise käigus lisatakse tabelitesse veapiirid igale konkreetsele lõikele ning küsimuse vastusevariandile ja märgistatakse värviliselt üldkogumi keskväärtusest oluliselt erinevad tulemused;</w:t>
      </w:r>
    </w:p>
    <w:p w14:paraId="672B05FB" w14:textId="4FC5B1D8" w:rsidR="003E7427" w:rsidRDefault="003E7427" w:rsidP="008D0521">
      <w:pPr>
        <w:pStyle w:val="Paalamp1"/>
        <w:numPr>
          <w:ilvl w:val="0"/>
          <w:numId w:val="7"/>
        </w:numPr>
        <w:spacing w:line="312" w:lineRule="auto"/>
        <w:rPr>
          <w:sz w:val="20"/>
          <w:szCs w:val="20"/>
        </w:rPr>
      </w:pPr>
      <w:r>
        <w:rPr>
          <w:sz w:val="20"/>
          <w:szCs w:val="20"/>
        </w:rPr>
        <w:t>Analüüsiraport .</w:t>
      </w:r>
      <w:proofErr w:type="spellStart"/>
      <w:r>
        <w:rPr>
          <w:sz w:val="20"/>
          <w:szCs w:val="20"/>
        </w:rPr>
        <w:t>ppt</w:t>
      </w:r>
      <w:proofErr w:type="spellEnd"/>
      <w:r>
        <w:rPr>
          <w:sz w:val="20"/>
          <w:szCs w:val="20"/>
        </w:rPr>
        <w:t xml:space="preserve"> formaadis (</w:t>
      </w:r>
      <w:r>
        <w:rPr>
          <w:i/>
          <w:iCs/>
          <w:sz w:val="20"/>
          <w:szCs w:val="20"/>
        </w:rPr>
        <w:t>ca</w:t>
      </w:r>
      <w:r>
        <w:rPr>
          <w:sz w:val="20"/>
          <w:szCs w:val="20"/>
        </w:rPr>
        <w:t xml:space="preserve"> 40 slaidi). Raporti struktuur on järgnev: 1. Uuringu taust ning metoodika; 2. Ülevaade uuringu tulemustest illustreerituna joonisdiagrammidega või tabelitega; 3. Kokkuvõte. Raportis esitatakse ülevaade kõigist ankeedis esitatud küsimustest</w:t>
      </w:r>
      <w:r>
        <w:t xml:space="preserve"> </w:t>
      </w:r>
      <w:r>
        <w:rPr>
          <w:sz w:val="20"/>
          <w:szCs w:val="20"/>
        </w:rPr>
        <w:t>peamiste demograafiliste tunnuste lõikes, sh korduvate küsimuste puhul trend võrreldes eelnevate küsitlusvoorudega;</w:t>
      </w:r>
    </w:p>
    <w:p w14:paraId="7B33E0F0" w14:textId="16F90CF2" w:rsidR="003E7427" w:rsidRDefault="003E7427" w:rsidP="008D0521">
      <w:pPr>
        <w:pStyle w:val="Paalamp1"/>
        <w:numPr>
          <w:ilvl w:val="0"/>
          <w:numId w:val="7"/>
        </w:numPr>
        <w:spacing w:line="312" w:lineRule="auto"/>
        <w:rPr>
          <w:sz w:val="20"/>
          <w:szCs w:val="20"/>
        </w:rPr>
      </w:pPr>
      <w:r>
        <w:rPr>
          <w:sz w:val="20"/>
          <w:szCs w:val="20"/>
        </w:rPr>
        <w:t xml:space="preserve">Uuringute andmed kasutajanime ja parooliga kaitstud veebikeskkonnas </w:t>
      </w:r>
      <w:proofErr w:type="spellStart"/>
      <w:r>
        <w:rPr>
          <w:sz w:val="20"/>
          <w:szCs w:val="20"/>
        </w:rPr>
        <w:t>minuuuring.eu</w:t>
      </w:r>
      <w:proofErr w:type="spellEnd"/>
      <w:r>
        <w:rPr>
          <w:sz w:val="20"/>
          <w:szCs w:val="20"/>
        </w:rPr>
        <w:t>, kus kasutajal on võimalik ise andmetest teha väljavõtteid, luua graafikuid ja sagedustabeleid ja tutvuda avatud vastustega originaalkujul. Samuti on võimalik korduvalt erinevates lainetes küsitud küsimuste lõikes luua trendivaade.</w:t>
      </w:r>
    </w:p>
    <w:p w14:paraId="10496388" w14:textId="77777777" w:rsidR="003E7427" w:rsidRDefault="003E7427" w:rsidP="003E7427">
      <w:pPr>
        <w:pStyle w:val="Paalamp1"/>
        <w:spacing w:before="120" w:after="120" w:line="312" w:lineRule="auto"/>
        <w:rPr>
          <w:sz w:val="20"/>
          <w:szCs w:val="20"/>
        </w:rPr>
      </w:pPr>
      <w:r>
        <w:rPr>
          <w:sz w:val="20"/>
          <w:szCs w:val="20"/>
        </w:rPr>
        <w:t xml:space="preserve">Kõik tulemused, sh küsitlusandmete fail esitatakse tellijale </w:t>
      </w:r>
      <w:proofErr w:type="spellStart"/>
      <w:r>
        <w:rPr>
          <w:sz w:val="20"/>
          <w:szCs w:val="20"/>
        </w:rPr>
        <w:t>anonümiseeritud</w:t>
      </w:r>
      <w:proofErr w:type="spellEnd"/>
      <w:r>
        <w:rPr>
          <w:sz w:val="20"/>
          <w:szCs w:val="20"/>
        </w:rPr>
        <w:t xml:space="preserve"> kujul, st. kaitsmaks vastajate privaatsust ei viidata andmetes konkreetsetele isikutele. Uuringu läbiviimise tulemusel kogutud </w:t>
      </w:r>
      <w:proofErr w:type="spellStart"/>
      <w:r>
        <w:rPr>
          <w:sz w:val="20"/>
          <w:szCs w:val="20"/>
        </w:rPr>
        <w:t>anonümiseeritud</w:t>
      </w:r>
      <w:proofErr w:type="spellEnd"/>
      <w:r>
        <w:rPr>
          <w:sz w:val="20"/>
          <w:szCs w:val="20"/>
        </w:rPr>
        <w:t xml:space="preserve"> andmed, koostatud raportid ning nende varalised õigused kuuluvad peale tööde üleandmis-vastuvõtuaktide allkirjastamist tellijale.</w:t>
      </w:r>
    </w:p>
    <w:p w14:paraId="6A7C141F" w14:textId="77777777" w:rsidR="003E7427" w:rsidRDefault="003E7427" w:rsidP="003E7427">
      <w:pPr>
        <w:pStyle w:val="Paalamp1"/>
        <w:spacing w:before="120" w:after="120" w:line="312" w:lineRule="auto"/>
        <w:rPr>
          <w:sz w:val="20"/>
          <w:szCs w:val="20"/>
        </w:rPr>
      </w:pPr>
      <w:r>
        <w:rPr>
          <w:sz w:val="20"/>
          <w:szCs w:val="20"/>
        </w:rPr>
        <w:t>Täiendavate analüüsitööde osas lepitakse kokku jooksvalt ning need fikseeritakse eraldi lähteülesandes ja lepingus.</w:t>
      </w:r>
    </w:p>
    <w:p w14:paraId="323BD2AC" w14:textId="77777777" w:rsidR="003E7427" w:rsidRDefault="003E7427" w:rsidP="007E6784">
      <w:pPr>
        <w:spacing w:before="240" w:after="240" w:line="276" w:lineRule="auto"/>
        <w:ind w:right="547"/>
        <w:rPr>
          <w:rFonts w:cstheme="minorHAnsi"/>
          <w:b/>
          <w:bCs/>
          <w:color w:val="800000"/>
          <w:sz w:val="22"/>
          <w:szCs w:val="22"/>
        </w:rPr>
      </w:pPr>
      <w:r>
        <w:rPr>
          <w:rFonts w:cstheme="minorHAnsi"/>
          <w:b/>
          <w:bCs/>
          <w:color w:val="800000"/>
          <w:sz w:val="22"/>
          <w:szCs w:val="22"/>
        </w:rPr>
        <w:t>Andmete turvaline töötlemine</w:t>
      </w:r>
    </w:p>
    <w:p w14:paraId="3C0DEFF2" w14:textId="77777777" w:rsidR="003E7427" w:rsidRDefault="003E7427" w:rsidP="003E7427">
      <w:pPr>
        <w:tabs>
          <w:tab w:val="left" w:pos="360"/>
        </w:tabs>
        <w:spacing w:before="120" w:after="120" w:line="312" w:lineRule="auto"/>
        <w:rPr>
          <w:rFonts w:cstheme="minorHAnsi"/>
          <w:sz w:val="20"/>
          <w:szCs w:val="20"/>
        </w:rPr>
      </w:pPr>
      <w:r>
        <w:rPr>
          <w:rFonts w:cstheme="minorHAnsi"/>
          <w:sz w:val="20"/>
          <w:szCs w:val="20"/>
        </w:rPr>
        <w:t xml:space="preserve">Turu-uuringute AS tagab andmete turvalise töötlemise igas uuringu etapis, välistades andmete sattumise kolmandate isikute valdusesse. Tundlikele andmebaasidele omavad ligipääsu vaid selleks volitatud isikud. Andmeturvet rakendatakse kõikidele elektroonilisel kujul hoitavatele andmetele (muul kujul olevaid andmeid Turu-uuringute AS ei hoiusta, varunda ega töötle). </w:t>
      </w:r>
    </w:p>
    <w:p w14:paraId="7DBADA1F" w14:textId="77777777" w:rsidR="003E7427" w:rsidRDefault="003E7427" w:rsidP="003E7427">
      <w:pPr>
        <w:tabs>
          <w:tab w:val="left" w:pos="360"/>
        </w:tabs>
        <w:spacing w:before="120" w:after="120" w:line="312" w:lineRule="auto"/>
        <w:rPr>
          <w:rFonts w:cstheme="minorHAnsi"/>
          <w:sz w:val="20"/>
          <w:szCs w:val="20"/>
        </w:rPr>
      </w:pPr>
      <w:r>
        <w:rPr>
          <w:rFonts w:cstheme="minorHAnsi"/>
          <w:sz w:val="20"/>
          <w:szCs w:val="20"/>
        </w:rPr>
        <w:t xml:space="preserve">Andmetöötlusseadmetele on ligipääs vaid selleks volitatud isikutel. Andmetöötlusseadmed on kaitstud paroolidega (BIOS </w:t>
      </w:r>
      <w:proofErr w:type="spellStart"/>
      <w:r>
        <w:rPr>
          <w:rFonts w:cstheme="minorHAnsi"/>
          <w:sz w:val="20"/>
          <w:szCs w:val="20"/>
        </w:rPr>
        <w:t>password</w:t>
      </w:r>
      <w:proofErr w:type="spellEnd"/>
      <w:r>
        <w:rPr>
          <w:rFonts w:cstheme="minorHAnsi"/>
          <w:sz w:val="20"/>
          <w:szCs w:val="20"/>
        </w:rPr>
        <w:t xml:space="preserve"> arvuti sisselülitamisel, Windowsi </w:t>
      </w:r>
      <w:proofErr w:type="spellStart"/>
      <w:r>
        <w:rPr>
          <w:rFonts w:cstheme="minorHAnsi"/>
          <w:sz w:val="20"/>
          <w:szCs w:val="20"/>
        </w:rPr>
        <w:t>password</w:t>
      </w:r>
      <w:proofErr w:type="spellEnd"/>
      <w:r>
        <w:rPr>
          <w:rFonts w:cstheme="minorHAnsi"/>
          <w:sz w:val="20"/>
          <w:szCs w:val="20"/>
        </w:rPr>
        <w:t xml:space="preserve"> arvutis loodud kasutajakontol tööd alustades ning ekraanilukk, mis aktiveerub 1 minuti möödumisel). Kõik tundlikud andmefailid on krüpteeritud. </w:t>
      </w:r>
    </w:p>
    <w:p w14:paraId="5F48266D" w14:textId="77777777" w:rsidR="003E7427" w:rsidRDefault="003E7427" w:rsidP="003E7427">
      <w:pPr>
        <w:tabs>
          <w:tab w:val="left" w:pos="360"/>
        </w:tabs>
        <w:spacing w:before="120" w:after="120" w:line="312" w:lineRule="auto"/>
        <w:rPr>
          <w:rFonts w:cstheme="minorHAnsi"/>
          <w:sz w:val="20"/>
          <w:szCs w:val="20"/>
        </w:rPr>
      </w:pPr>
      <w:r>
        <w:rPr>
          <w:rFonts w:cstheme="minorHAnsi"/>
          <w:sz w:val="20"/>
          <w:szCs w:val="20"/>
        </w:rPr>
        <w:t>Sisevõrgu kaitse on tagatud</w:t>
      </w:r>
      <w:r>
        <w:rPr>
          <w:sz w:val="20"/>
          <w:szCs w:val="20"/>
        </w:rPr>
        <w:t xml:space="preserve"> </w:t>
      </w:r>
      <w:r>
        <w:rPr>
          <w:rFonts w:cstheme="minorHAnsi"/>
          <w:sz w:val="20"/>
          <w:szCs w:val="20"/>
        </w:rPr>
        <w:t>ruuteri ja tulemüüri kasutamisega. Andmefailide varundamine ja arhiveerimine toimub lokaalses võrgus ja kogu süsteem asub tervenisti (sh server, töökohaarvutid ja võrguseadmed) Turu-uuringute AS-i kontrolli all asuvates tööruumides – toimub regulaarne andmete varundamine krüptitud konteineris krüptitud kanaleid pidi asutusest väljaspool asuvasse virtuaalserverisse (</w:t>
      </w:r>
      <w:proofErr w:type="spellStart"/>
      <w:r>
        <w:rPr>
          <w:rFonts w:cstheme="minorHAnsi"/>
          <w:sz w:val="20"/>
          <w:szCs w:val="20"/>
        </w:rPr>
        <w:t>Incremental</w:t>
      </w:r>
      <w:proofErr w:type="spellEnd"/>
      <w:r>
        <w:rPr>
          <w:rFonts w:cstheme="minorHAnsi"/>
          <w:sz w:val="20"/>
          <w:szCs w:val="20"/>
        </w:rPr>
        <w:t xml:space="preserve"> </w:t>
      </w:r>
      <w:proofErr w:type="spellStart"/>
      <w:r>
        <w:rPr>
          <w:rFonts w:cstheme="minorHAnsi"/>
          <w:sz w:val="20"/>
          <w:szCs w:val="20"/>
        </w:rPr>
        <w:t>backup</w:t>
      </w:r>
      <w:proofErr w:type="spellEnd"/>
      <w:r>
        <w:rPr>
          <w:rFonts w:cstheme="minorHAnsi"/>
          <w:sz w:val="20"/>
          <w:szCs w:val="20"/>
        </w:rPr>
        <w:t xml:space="preserve"> koos erinevate versioonide haldusega, </w:t>
      </w:r>
      <w:proofErr w:type="spellStart"/>
      <w:r>
        <w:rPr>
          <w:rFonts w:cstheme="minorHAnsi"/>
          <w:sz w:val="20"/>
          <w:szCs w:val="20"/>
        </w:rPr>
        <w:t>Amazon</w:t>
      </w:r>
      <w:proofErr w:type="spellEnd"/>
      <w:r>
        <w:rPr>
          <w:rFonts w:cstheme="minorHAnsi"/>
          <w:sz w:val="20"/>
          <w:szCs w:val="20"/>
        </w:rPr>
        <w:t xml:space="preserve"> Iirimaal asuvates serverites).</w:t>
      </w:r>
    </w:p>
    <w:p w14:paraId="58142281" w14:textId="28EAB5FF" w:rsidR="00382C4A" w:rsidRPr="00BD500A" w:rsidRDefault="00382C4A" w:rsidP="007E6784">
      <w:pPr>
        <w:spacing w:before="240" w:line="312" w:lineRule="auto"/>
        <w:rPr>
          <w:b/>
          <w:bCs/>
          <w:noProof/>
          <w:color w:val="800000"/>
          <w:kern w:val="16"/>
          <w:sz w:val="22"/>
          <w:szCs w:val="22"/>
        </w:rPr>
      </w:pPr>
      <w:r w:rsidRPr="00BD500A">
        <w:rPr>
          <w:b/>
          <w:bCs/>
          <w:noProof/>
          <w:color w:val="800000"/>
          <w:kern w:val="16"/>
          <w:sz w:val="22"/>
          <w:szCs w:val="22"/>
        </w:rPr>
        <w:lastRenderedPageBreak/>
        <w:t>Projekt</w:t>
      </w:r>
      <w:r w:rsidR="00080364">
        <w:rPr>
          <w:b/>
          <w:bCs/>
          <w:noProof/>
          <w:color w:val="800000"/>
          <w:kern w:val="16"/>
          <w:sz w:val="22"/>
          <w:szCs w:val="22"/>
        </w:rPr>
        <w:t>irühm</w:t>
      </w:r>
    </w:p>
    <w:p w14:paraId="723F685E" w14:textId="77777777" w:rsidR="00DF042A" w:rsidRDefault="00DF042A" w:rsidP="00DF042A">
      <w:pPr>
        <w:spacing w:before="120" w:after="120" w:line="312" w:lineRule="auto"/>
        <w:rPr>
          <w:noProof/>
          <w:kern w:val="16"/>
          <w:sz w:val="20"/>
          <w:szCs w:val="20"/>
        </w:rPr>
      </w:pPr>
      <w:r>
        <w:rPr>
          <w:noProof/>
          <w:kern w:val="16"/>
          <w:sz w:val="20"/>
          <w:szCs w:val="20"/>
        </w:rPr>
        <w:t>Turu-uuringute AS projektimeeskonna tuumik koosneb kolmest inimesest:</w:t>
      </w:r>
    </w:p>
    <w:p w14:paraId="0593D2E4" w14:textId="77777777" w:rsidR="00DF042A" w:rsidRPr="00DF042A" w:rsidRDefault="00DF042A" w:rsidP="008D0521">
      <w:pPr>
        <w:pStyle w:val="ListParagraph"/>
        <w:numPr>
          <w:ilvl w:val="0"/>
          <w:numId w:val="9"/>
        </w:numPr>
        <w:spacing w:before="120" w:after="120" w:line="312" w:lineRule="auto"/>
        <w:rPr>
          <w:noProof/>
          <w:kern w:val="16"/>
          <w:sz w:val="20"/>
          <w:szCs w:val="20"/>
        </w:rPr>
      </w:pPr>
      <w:r w:rsidRPr="00DF042A">
        <w:rPr>
          <w:noProof/>
          <w:kern w:val="16"/>
          <w:sz w:val="20"/>
          <w:szCs w:val="20"/>
        </w:rPr>
        <w:t>Projektijuht / analüütik Vaike Vainu</w:t>
      </w:r>
    </w:p>
    <w:p w14:paraId="130E284F" w14:textId="77777777" w:rsidR="00DF042A" w:rsidRPr="00DF042A" w:rsidRDefault="00DF042A" w:rsidP="008D0521">
      <w:pPr>
        <w:pStyle w:val="ListParagraph"/>
        <w:numPr>
          <w:ilvl w:val="0"/>
          <w:numId w:val="9"/>
        </w:numPr>
        <w:spacing w:before="120" w:after="120" w:line="312" w:lineRule="auto"/>
        <w:rPr>
          <w:noProof/>
          <w:kern w:val="16"/>
          <w:sz w:val="20"/>
          <w:szCs w:val="20"/>
        </w:rPr>
      </w:pPr>
      <w:r w:rsidRPr="00DF042A">
        <w:rPr>
          <w:noProof/>
          <w:kern w:val="16"/>
          <w:sz w:val="20"/>
          <w:szCs w:val="20"/>
        </w:rPr>
        <w:t>Projektijuht / uuringujuht Irina Strapatšuk</w:t>
      </w:r>
    </w:p>
    <w:p w14:paraId="212D0A03" w14:textId="77777777" w:rsidR="00DF042A" w:rsidRPr="00DF042A" w:rsidRDefault="00DF042A" w:rsidP="008D0521">
      <w:pPr>
        <w:pStyle w:val="ListParagraph"/>
        <w:numPr>
          <w:ilvl w:val="0"/>
          <w:numId w:val="9"/>
        </w:numPr>
        <w:spacing w:before="120" w:after="120" w:line="312" w:lineRule="auto"/>
        <w:rPr>
          <w:noProof/>
          <w:kern w:val="16"/>
          <w:sz w:val="20"/>
          <w:szCs w:val="20"/>
        </w:rPr>
      </w:pPr>
      <w:r w:rsidRPr="00DF042A">
        <w:rPr>
          <w:noProof/>
          <w:kern w:val="16"/>
          <w:sz w:val="20"/>
          <w:szCs w:val="20"/>
        </w:rPr>
        <w:t>Uuringujuht Kaja Södor</w:t>
      </w:r>
    </w:p>
    <w:p w14:paraId="253AF520" w14:textId="21AA327C" w:rsidR="00DF042A" w:rsidRDefault="00DF042A" w:rsidP="00DF042A">
      <w:pPr>
        <w:spacing w:before="120" w:after="120" w:line="312" w:lineRule="auto"/>
        <w:rPr>
          <w:noProof/>
          <w:kern w:val="16"/>
          <w:sz w:val="20"/>
          <w:szCs w:val="20"/>
        </w:rPr>
      </w:pPr>
      <w:r>
        <w:rPr>
          <w:b/>
          <w:bCs/>
          <w:noProof/>
          <w:kern w:val="16"/>
          <w:sz w:val="20"/>
          <w:szCs w:val="20"/>
        </w:rPr>
        <w:t>Projektijuht / analüütik Vaike Vainu</w:t>
      </w:r>
      <w:r>
        <w:rPr>
          <w:noProof/>
          <w:kern w:val="16"/>
          <w:sz w:val="20"/>
          <w:szCs w:val="20"/>
        </w:rPr>
        <w:t xml:space="preserve"> osaleb tegevuste korraldust tagava isikuna vahekohtumistel ning vastutab kõigi väljundite korrektse vormistamise, sisulise õigsuse, keelelise korrektsuse ja tellijale õigeaegse üleandmise eest. Projektijuhina omab Vaike terviklikku ülevaadet uuringu eesmärkidest, metoodikatest ja soovitud tulemustest, mis on kooskõlastatud kliendi soovidega. Projektijuhina on Vaike tellija peamiseks kontaktisikuks lepingu täitmise osas ja nõustab tellijat ankeedi küsimuste korrektse sõnastuse osas. Samuti korraldab projektijuht lisaanalüüside ajagraafikute kinnitamise kliendi ja Turu-uuringute AS vahel. Analüütikuna vastutab Vaike andmete puhastuse ja korrastamise ning tulemuste standardtabelite koostamise eest, teostab arvandmete analüüsi (koos kirjeldavate tabelite ja joonistega) ning koostab uuringuraporti. </w:t>
      </w:r>
    </w:p>
    <w:p w14:paraId="61DA9860" w14:textId="77777777" w:rsidR="00DF042A" w:rsidRDefault="00DF042A" w:rsidP="00DF042A">
      <w:pPr>
        <w:spacing w:before="120" w:after="120" w:line="312" w:lineRule="auto"/>
        <w:rPr>
          <w:noProof/>
          <w:kern w:val="16"/>
          <w:sz w:val="20"/>
          <w:szCs w:val="20"/>
        </w:rPr>
      </w:pPr>
      <w:r>
        <w:rPr>
          <w:b/>
          <w:bCs/>
          <w:noProof/>
          <w:kern w:val="16"/>
          <w:sz w:val="20"/>
          <w:szCs w:val="20"/>
        </w:rPr>
        <w:t>Projektijuht / uuringujuht Irina Strapatšuk</w:t>
      </w:r>
      <w:r>
        <w:rPr>
          <w:noProof/>
          <w:kern w:val="16"/>
          <w:sz w:val="20"/>
          <w:szCs w:val="20"/>
        </w:rPr>
        <w:t xml:space="preserve"> kaasvastutab eelseisvate uuringute raames kõigi tegevuste korralduse ja osapoolte koostöö sujuvuse eest, sealhulgas küsitlustöö toimimise ning vene keelt puudutavate tõlgete ja juhendmaterjalide eest. Irina suhtleb venekeelseid töölõike puudutava materjali osas teiste projektimeeskonna liikmetega, juhendab venekeelseid küsitlejaid ning vastab venekeelsete vastajate päringutele (Irina emakeel on vene keel). Samuti aitab Irina koordineerida ajagraafikuid ja erinevaid töölõike puudutavaid küsimusi erinevate osakondade vahel Turu-uuringute AS-i sees ning osaleb vajadusel vahekohtumistel tellijaga. </w:t>
      </w:r>
    </w:p>
    <w:p w14:paraId="1A148D38" w14:textId="195F84F5" w:rsidR="00DF042A" w:rsidRDefault="00DF042A" w:rsidP="00DF042A">
      <w:pPr>
        <w:spacing w:before="120" w:after="120" w:line="312" w:lineRule="auto"/>
        <w:rPr>
          <w:noProof/>
          <w:kern w:val="16"/>
          <w:sz w:val="20"/>
          <w:szCs w:val="20"/>
        </w:rPr>
      </w:pPr>
      <w:r>
        <w:rPr>
          <w:b/>
          <w:bCs/>
          <w:noProof/>
          <w:kern w:val="16"/>
          <w:sz w:val="20"/>
          <w:szCs w:val="20"/>
        </w:rPr>
        <w:t>Uuringujuht Kaja Södori</w:t>
      </w:r>
      <w:r>
        <w:rPr>
          <w:noProof/>
          <w:kern w:val="16"/>
          <w:sz w:val="20"/>
          <w:szCs w:val="20"/>
        </w:rPr>
        <w:t xml:space="preserve"> ülesandeks käesolevas projektis on andmekogumise tehniline korraldamine (s.h valimi ettevalmistamine, elektrooniliselt programmeeritud ankeetide ülevaatamine) ning küsitlustööde juhtimine (sh küsitlejate koolitus, küsitlustöö jooksev kontroll (sh erinevate sihtrühmade täituvuse jälgimine ning küsitlustöö kvaliteedikontroll)). Samuti annab uuringujuht küsitlustöid puudutava sisendi uuringuraportisse (või eraldi küsitlustöö raportisse) ning osaleb vajadusel ka vahekohtumistel.</w:t>
      </w:r>
    </w:p>
    <w:p w14:paraId="1D3ED8E6" w14:textId="77777777" w:rsidR="00B876D8" w:rsidRDefault="00B876D8" w:rsidP="00DF042A">
      <w:pPr>
        <w:pStyle w:val="Paalamp1"/>
        <w:tabs>
          <w:tab w:val="left" w:pos="720"/>
        </w:tabs>
        <w:spacing w:before="120" w:line="312" w:lineRule="auto"/>
        <w:rPr>
          <w:bCs/>
          <w:sz w:val="20"/>
          <w:szCs w:val="20"/>
        </w:rPr>
      </w:pPr>
    </w:p>
    <w:p w14:paraId="6D898DCD" w14:textId="348995A6" w:rsidR="00DF042A" w:rsidRDefault="00DF042A" w:rsidP="00DF042A">
      <w:pPr>
        <w:pStyle w:val="Paalamp1"/>
        <w:tabs>
          <w:tab w:val="left" w:pos="720"/>
        </w:tabs>
        <w:spacing w:before="120" w:line="312" w:lineRule="auto"/>
        <w:rPr>
          <w:bCs/>
          <w:sz w:val="20"/>
          <w:szCs w:val="20"/>
        </w:rPr>
      </w:pPr>
      <w:r>
        <w:rPr>
          <w:bCs/>
          <w:sz w:val="20"/>
          <w:szCs w:val="20"/>
        </w:rPr>
        <w:t>Pakkumus on jõus 60 kalendripäeva alates 28.11.2023.</w:t>
      </w:r>
    </w:p>
    <w:p w14:paraId="5111ED7A" w14:textId="77777777" w:rsidR="00DF042A" w:rsidRDefault="00DF042A" w:rsidP="00DF042A">
      <w:pPr>
        <w:spacing w:before="120" w:line="240" w:lineRule="auto"/>
        <w:rPr>
          <w:noProof/>
          <w:kern w:val="16"/>
          <w:sz w:val="20"/>
          <w:szCs w:val="20"/>
        </w:rPr>
      </w:pPr>
      <w:r>
        <w:rPr>
          <w:noProof/>
          <w:kern w:val="16"/>
          <w:sz w:val="20"/>
          <w:szCs w:val="20"/>
        </w:rPr>
        <w:t>Pakkumuse koostasid:</w:t>
      </w:r>
    </w:p>
    <w:p w14:paraId="37D052D6" w14:textId="77777777" w:rsidR="00DF042A" w:rsidRDefault="00DF042A" w:rsidP="00DF042A">
      <w:pPr>
        <w:spacing w:before="120" w:line="240" w:lineRule="auto"/>
        <w:rPr>
          <w:noProof/>
          <w:kern w:val="16"/>
          <w:sz w:val="20"/>
          <w:szCs w:val="20"/>
        </w:rPr>
      </w:pPr>
    </w:p>
    <w:p w14:paraId="4E06BCB3" w14:textId="77777777" w:rsidR="00DF042A" w:rsidRDefault="00DF042A" w:rsidP="00DF042A">
      <w:pPr>
        <w:pStyle w:val="Paalamp1"/>
        <w:spacing w:line="240" w:lineRule="auto"/>
        <w:rPr>
          <w:sz w:val="20"/>
          <w:szCs w:val="20"/>
        </w:rPr>
      </w:pPr>
      <w:r>
        <w:rPr>
          <w:sz w:val="20"/>
          <w:szCs w:val="20"/>
        </w:rPr>
        <w:t>Vaike Vainu</w:t>
      </w:r>
    </w:p>
    <w:p w14:paraId="7381FA83" w14:textId="77777777" w:rsidR="00DF042A" w:rsidRDefault="00DF042A" w:rsidP="00DF042A">
      <w:pPr>
        <w:pStyle w:val="Paalamp1"/>
        <w:spacing w:line="240" w:lineRule="auto"/>
        <w:rPr>
          <w:sz w:val="20"/>
          <w:szCs w:val="20"/>
        </w:rPr>
      </w:pPr>
      <w:r>
        <w:rPr>
          <w:sz w:val="20"/>
          <w:szCs w:val="20"/>
        </w:rPr>
        <w:t>Projektijuht-analüütik</w:t>
      </w:r>
    </w:p>
    <w:p w14:paraId="5C746B79" w14:textId="77777777" w:rsidR="00DF042A" w:rsidRDefault="00DF042A" w:rsidP="00DF042A">
      <w:pPr>
        <w:pStyle w:val="Paalamp1"/>
        <w:tabs>
          <w:tab w:val="left" w:pos="720"/>
        </w:tabs>
        <w:spacing w:line="240" w:lineRule="auto"/>
        <w:rPr>
          <w:sz w:val="20"/>
          <w:szCs w:val="20"/>
        </w:rPr>
      </w:pPr>
      <w:r>
        <w:rPr>
          <w:sz w:val="20"/>
          <w:szCs w:val="20"/>
        </w:rPr>
        <w:t>Tel: +372 585 29 709</w:t>
      </w:r>
    </w:p>
    <w:p w14:paraId="794BF2C5" w14:textId="77777777" w:rsidR="00DF042A" w:rsidRDefault="00DF042A" w:rsidP="00DF042A">
      <w:pPr>
        <w:pStyle w:val="Paalamp1"/>
        <w:tabs>
          <w:tab w:val="left" w:pos="720"/>
        </w:tabs>
        <w:spacing w:line="240" w:lineRule="auto"/>
        <w:rPr>
          <w:sz w:val="20"/>
          <w:szCs w:val="20"/>
        </w:rPr>
      </w:pPr>
      <w:r>
        <w:rPr>
          <w:sz w:val="20"/>
          <w:szCs w:val="20"/>
        </w:rPr>
        <w:t xml:space="preserve">E-mail: </w:t>
      </w:r>
      <w:hyperlink r:id="rId8" w:history="1">
        <w:r>
          <w:rPr>
            <w:rStyle w:val="Hyperlink"/>
            <w:sz w:val="20"/>
            <w:szCs w:val="20"/>
          </w:rPr>
          <w:t>vaike@turu-uuringute.ee</w:t>
        </w:r>
      </w:hyperlink>
      <w:r>
        <w:rPr>
          <w:sz w:val="20"/>
          <w:szCs w:val="20"/>
        </w:rPr>
        <w:t xml:space="preserve"> </w:t>
      </w:r>
    </w:p>
    <w:p w14:paraId="71AD6C65" w14:textId="77777777" w:rsidR="00DF042A" w:rsidRDefault="00DF042A" w:rsidP="00DF042A">
      <w:pPr>
        <w:pStyle w:val="Paalamp1"/>
        <w:tabs>
          <w:tab w:val="left" w:pos="720"/>
        </w:tabs>
        <w:spacing w:line="240" w:lineRule="auto"/>
        <w:rPr>
          <w:sz w:val="20"/>
          <w:szCs w:val="20"/>
        </w:rPr>
      </w:pPr>
    </w:p>
    <w:p w14:paraId="25245036" w14:textId="77777777" w:rsidR="00DF042A" w:rsidRDefault="00DF042A" w:rsidP="00DF042A">
      <w:pPr>
        <w:pStyle w:val="Paalamp1"/>
        <w:tabs>
          <w:tab w:val="left" w:pos="720"/>
        </w:tabs>
        <w:spacing w:line="240" w:lineRule="auto"/>
        <w:rPr>
          <w:sz w:val="20"/>
          <w:szCs w:val="20"/>
        </w:rPr>
      </w:pPr>
      <w:r>
        <w:rPr>
          <w:sz w:val="20"/>
          <w:szCs w:val="20"/>
        </w:rPr>
        <w:t xml:space="preserve">Tõnis </w:t>
      </w:r>
      <w:proofErr w:type="spellStart"/>
      <w:r>
        <w:rPr>
          <w:sz w:val="20"/>
          <w:szCs w:val="20"/>
        </w:rPr>
        <w:t>Stamberg</w:t>
      </w:r>
      <w:proofErr w:type="spellEnd"/>
    </w:p>
    <w:p w14:paraId="7D25E248" w14:textId="7CD14103" w:rsidR="00DF042A" w:rsidRDefault="00DF042A" w:rsidP="00DF042A">
      <w:pPr>
        <w:pStyle w:val="Paalamp1"/>
        <w:tabs>
          <w:tab w:val="left" w:pos="720"/>
        </w:tabs>
        <w:spacing w:line="240" w:lineRule="auto"/>
        <w:rPr>
          <w:sz w:val="20"/>
          <w:szCs w:val="20"/>
        </w:rPr>
      </w:pPr>
      <w:r>
        <w:rPr>
          <w:sz w:val="20"/>
          <w:szCs w:val="20"/>
        </w:rPr>
        <w:t>Tegevjuht</w:t>
      </w:r>
      <w:r w:rsidR="00E655C8">
        <w:rPr>
          <w:sz w:val="20"/>
          <w:szCs w:val="20"/>
        </w:rPr>
        <w:t xml:space="preserve"> ja juhatuse liige</w:t>
      </w:r>
    </w:p>
    <w:p w14:paraId="3166ECFA" w14:textId="77777777" w:rsidR="00DF042A" w:rsidRDefault="00DF042A" w:rsidP="00DF042A">
      <w:pPr>
        <w:pStyle w:val="Paalamp1"/>
        <w:tabs>
          <w:tab w:val="left" w:pos="720"/>
        </w:tabs>
        <w:spacing w:line="240" w:lineRule="auto"/>
        <w:rPr>
          <w:sz w:val="20"/>
          <w:szCs w:val="20"/>
        </w:rPr>
      </w:pPr>
      <w:r>
        <w:rPr>
          <w:sz w:val="20"/>
          <w:szCs w:val="20"/>
        </w:rPr>
        <w:t>Tel: +372 566 000 49</w:t>
      </w:r>
    </w:p>
    <w:p w14:paraId="549E005F" w14:textId="77777777" w:rsidR="00DF042A" w:rsidRDefault="00DF042A" w:rsidP="00DF042A">
      <w:pPr>
        <w:pStyle w:val="Paalamp1"/>
        <w:tabs>
          <w:tab w:val="left" w:pos="720"/>
        </w:tabs>
        <w:spacing w:line="240" w:lineRule="auto"/>
        <w:rPr>
          <w:sz w:val="20"/>
          <w:szCs w:val="20"/>
        </w:rPr>
      </w:pPr>
      <w:r>
        <w:rPr>
          <w:sz w:val="20"/>
          <w:szCs w:val="20"/>
        </w:rPr>
        <w:t xml:space="preserve">E-mail: </w:t>
      </w:r>
      <w:hyperlink r:id="rId9" w:history="1">
        <w:r>
          <w:rPr>
            <w:rStyle w:val="Hyperlink"/>
            <w:sz w:val="20"/>
            <w:szCs w:val="20"/>
          </w:rPr>
          <w:t>tonis@turu-uuringute.ee</w:t>
        </w:r>
      </w:hyperlink>
      <w:r>
        <w:rPr>
          <w:sz w:val="20"/>
          <w:szCs w:val="20"/>
        </w:rPr>
        <w:t xml:space="preserve"> </w:t>
      </w:r>
    </w:p>
    <w:p w14:paraId="4C811646" w14:textId="77777777" w:rsidR="00DF042A" w:rsidRDefault="00DF042A" w:rsidP="00DF042A">
      <w:pPr>
        <w:pStyle w:val="Paalamp1"/>
        <w:tabs>
          <w:tab w:val="left" w:pos="720"/>
        </w:tabs>
        <w:spacing w:line="240" w:lineRule="auto"/>
        <w:rPr>
          <w:sz w:val="20"/>
          <w:szCs w:val="20"/>
        </w:rPr>
      </w:pPr>
    </w:p>
    <w:p w14:paraId="0F406C80" w14:textId="77777777" w:rsidR="00DF042A" w:rsidRDefault="00DF042A" w:rsidP="00DF042A">
      <w:pPr>
        <w:pStyle w:val="Paalamp1"/>
        <w:tabs>
          <w:tab w:val="left" w:pos="720"/>
        </w:tabs>
        <w:spacing w:line="240" w:lineRule="auto"/>
        <w:rPr>
          <w:sz w:val="20"/>
          <w:szCs w:val="20"/>
        </w:rPr>
      </w:pPr>
      <w:r>
        <w:rPr>
          <w:sz w:val="20"/>
          <w:szCs w:val="20"/>
        </w:rPr>
        <w:t>Turu-uuringute AS</w:t>
      </w:r>
    </w:p>
    <w:p w14:paraId="358F21A6" w14:textId="77777777" w:rsidR="00DF042A" w:rsidRDefault="00DF042A" w:rsidP="00DF042A">
      <w:pPr>
        <w:pStyle w:val="Paalamp1"/>
        <w:tabs>
          <w:tab w:val="left" w:pos="720"/>
        </w:tabs>
        <w:spacing w:line="240" w:lineRule="auto"/>
        <w:rPr>
          <w:sz w:val="20"/>
          <w:szCs w:val="20"/>
        </w:rPr>
      </w:pPr>
      <w:r>
        <w:rPr>
          <w:sz w:val="20"/>
          <w:szCs w:val="20"/>
        </w:rPr>
        <w:t>Pärnu mnt 102, A-korpus, 11312 Tallinn</w:t>
      </w:r>
    </w:p>
    <w:p w14:paraId="4F0AAB28" w14:textId="77777777" w:rsidR="00DF042A" w:rsidRDefault="00DF042A" w:rsidP="00DF042A">
      <w:pPr>
        <w:pStyle w:val="Paalamp1"/>
        <w:tabs>
          <w:tab w:val="left" w:pos="720"/>
        </w:tabs>
        <w:spacing w:line="240" w:lineRule="auto"/>
        <w:rPr>
          <w:rStyle w:val="Hyperlink"/>
        </w:rPr>
      </w:pPr>
      <w:proofErr w:type="spellStart"/>
      <w:r>
        <w:rPr>
          <w:sz w:val="20"/>
          <w:szCs w:val="20"/>
        </w:rPr>
        <w:t>Üldtelefon</w:t>
      </w:r>
      <w:proofErr w:type="spellEnd"/>
      <w:r>
        <w:rPr>
          <w:sz w:val="20"/>
          <w:szCs w:val="20"/>
        </w:rPr>
        <w:t xml:space="preserve">: +372 585 29 700, üldine e-mail: </w:t>
      </w:r>
      <w:hyperlink r:id="rId10" w:history="1">
        <w:r>
          <w:rPr>
            <w:rStyle w:val="Hyperlink"/>
            <w:sz w:val="20"/>
            <w:szCs w:val="20"/>
          </w:rPr>
          <w:t>post@turu-uuringute.ee</w:t>
        </w:r>
      </w:hyperlink>
    </w:p>
    <w:p w14:paraId="6754ECCE" w14:textId="77777777" w:rsidR="00DF042A" w:rsidRDefault="00DF042A" w:rsidP="00DF042A">
      <w:pPr>
        <w:pStyle w:val="Paalamp1"/>
        <w:tabs>
          <w:tab w:val="left" w:pos="720"/>
        </w:tabs>
        <w:spacing w:line="240" w:lineRule="auto"/>
      </w:pPr>
    </w:p>
    <w:p w14:paraId="400D7B6B" w14:textId="77777777" w:rsidR="00DF042A" w:rsidRDefault="00DF042A" w:rsidP="00DF042A">
      <w:pPr>
        <w:pStyle w:val="Paalamp1"/>
        <w:tabs>
          <w:tab w:val="left" w:pos="720"/>
        </w:tabs>
        <w:spacing w:line="312" w:lineRule="auto"/>
      </w:pPr>
      <w:r>
        <w:rPr>
          <w:i/>
          <w:sz w:val="20"/>
          <w:szCs w:val="20"/>
        </w:rPr>
        <w:t xml:space="preserve">Pakkumus on digitaalselt allkirjastatud Turu-uuringute AS-i juhatuse liikme Tõnis </w:t>
      </w:r>
      <w:proofErr w:type="spellStart"/>
      <w:r>
        <w:rPr>
          <w:i/>
          <w:sz w:val="20"/>
          <w:szCs w:val="20"/>
        </w:rPr>
        <w:t>Stambergi</w:t>
      </w:r>
      <w:proofErr w:type="spellEnd"/>
      <w:r>
        <w:rPr>
          <w:i/>
          <w:sz w:val="20"/>
          <w:szCs w:val="20"/>
        </w:rPr>
        <w:t xml:space="preserve"> poolt.</w:t>
      </w:r>
    </w:p>
    <w:p w14:paraId="1AD692A8" w14:textId="77777777" w:rsidR="00DF042A" w:rsidRDefault="00DF042A" w:rsidP="00DF042A">
      <w:pPr>
        <w:pStyle w:val="Paalamp1"/>
        <w:tabs>
          <w:tab w:val="left" w:pos="720"/>
        </w:tabs>
        <w:spacing w:before="120" w:line="312" w:lineRule="auto"/>
        <w:jc w:val="both"/>
        <w:rPr>
          <w:bCs/>
          <w:sz w:val="20"/>
          <w:szCs w:val="20"/>
        </w:rPr>
      </w:pPr>
    </w:p>
    <w:p w14:paraId="3979B1DD" w14:textId="52AD6E69" w:rsidR="006F767A" w:rsidRDefault="006F767A" w:rsidP="001F6266">
      <w:pPr>
        <w:pStyle w:val="Paalamp1"/>
        <w:tabs>
          <w:tab w:val="left" w:pos="720"/>
        </w:tabs>
        <w:spacing w:before="120" w:line="312" w:lineRule="auto"/>
        <w:jc w:val="both"/>
      </w:pPr>
    </w:p>
    <w:sectPr w:rsidR="006F767A" w:rsidSect="00A9756A">
      <w:headerReference w:type="even" r:id="rId11"/>
      <w:headerReference w:type="default" r:id="rId12"/>
      <w:footerReference w:type="default" r:id="rId13"/>
      <w:pgSz w:w="11906" w:h="16838"/>
      <w:pgMar w:top="2381" w:right="1134" w:bottom="1134" w:left="992" w:header="187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51F3" w14:textId="77777777" w:rsidR="002954C8" w:rsidRDefault="002954C8" w:rsidP="00E27E68">
      <w:r>
        <w:separator/>
      </w:r>
    </w:p>
  </w:endnote>
  <w:endnote w:type="continuationSeparator" w:id="0">
    <w:p w14:paraId="04256394" w14:textId="77777777" w:rsidR="002954C8" w:rsidRDefault="002954C8" w:rsidP="00E2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A0002AAF" w:usb1="4000204A"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481D" w14:textId="77777777" w:rsidR="00E27E68" w:rsidRDefault="00EE5114" w:rsidP="000A1B76">
    <w:pPr>
      <w:pStyle w:val="Footer"/>
      <w:tabs>
        <w:tab w:val="clear" w:pos="4513"/>
        <w:tab w:val="clear" w:pos="9026"/>
        <w:tab w:val="left" w:pos="1496"/>
      </w:tabs>
    </w:pPr>
    <w:r>
      <w:rPr>
        <w:noProof/>
        <w:lang w:eastAsia="en-GB"/>
      </w:rPr>
      <mc:AlternateContent>
        <mc:Choice Requires="wps">
          <w:drawing>
            <wp:anchor distT="45720" distB="45720" distL="114300" distR="114300" simplePos="0" relativeHeight="251668480" behindDoc="0" locked="0" layoutInCell="1" allowOverlap="1" wp14:anchorId="36C9E5F5" wp14:editId="7A87ACDC">
              <wp:simplePos x="0" y="0"/>
              <wp:positionH relativeFrom="leftMargin">
                <wp:posOffset>319405</wp:posOffset>
              </wp:positionH>
              <wp:positionV relativeFrom="paragraph">
                <wp:posOffset>331693</wp:posOffset>
              </wp:positionV>
              <wp:extent cx="290830" cy="248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48920"/>
                      </a:xfrm>
                      <a:prstGeom prst="rect">
                        <a:avLst/>
                      </a:prstGeom>
                      <a:noFill/>
                      <a:ln w="9525">
                        <a:noFill/>
                        <a:miter lim="800000"/>
                        <a:headEnd/>
                        <a:tailEnd/>
                      </a:ln>
                    </wps:spPr>
                    <wps:txbx>
                      <w:txbxContent>
                        <w:p w14:paraId="13DACBCA"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9E5F5" id="_x0000_t202" coordsize="21600,21600" o:spt="202" path="m,l,21600r21600,l21600,xe">
              <v:stroke joinstyle="miter"/>
              <v:path gradientshapeok="t" o:connecttype="rect"/>
            </v:shapetype>
            <v:shape id="Text Box 2" o:spid="_x0000_s1026" type="#_x0000_t202" style="position:absolute;margin-left:25.15pt;margin-top:26.1pt;width:22.9pt;height:19.6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" filled="f" stroked="f">
              <v:textbox>
                <w:txbxContent>
                  <w:p w14:paraId="13DACBCA"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1FF715A" wp14:editId="7FAC663A">
              <wp:simplePos x="0" y="0"/>
              <wp:positionH relativeFrom="leftMargin">
                <wp:posOffset>393700</wp:posOffset>
              </wp:positionH>
              <wp:positionV relativeFrom="paragraph">
                <wp:posOffset>70295</wp:posOffset>
              </wp:positionV>
              <wp:extent cx="237490" cy="189865"/>
              <wp:effectExtent l="0" t="0" r="1016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w="9525">
                        <a:noFill/>
                        <a:miter lim="800000"/>
                        <a:headEnd/>
                        <a:tailEnd/>
                      </a:ln>
                    </wps:spPr>
                    <wps:txbx>
                      <w:txbxContent>
                        <w:p w14:paraId="6EFA3C50"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F715A" id="_x0000_s1027" type="#_x0000_t202" style="position:absolute;margin-left:31pt;margin-top:5.55pt;width:18.7pt;height:14.9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" filled="f" stroked="f">
              <v:textbox inset="0,0,0,0">
                <w:txbxContent>
                  <w:p w14:paraId="6EFA3C50"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5F76" w14:textId="77777777" w:rsidR="002954C8" w:rsidRDefault="002954C8" w:rsidP="00E27E68">
      <w:r>
        <w:separator/>
      </w:r>
    </w:p>
  </w:footnote>
  <w:footnote w:type="continuationSeparator" w:id="0">
    <w:p w14:paraId="54046267" w14:textId="77777777" w:rsidR="002954C8" w:rsidRDefault="002954C8" w:rsidP="00E27E68">
      <w:r>
        <w:continuationSeparator/>
      </w:r>
    </w:p>
  </w:footnote>
  <w:footnote w:id="1">
    <w:p w14:paraId="71F635A0" w14:textId="77777777" w:rsidR="004C0771" w:rsidRDefault="004C0771" w:rsidP="004C0771">
      <w:pPr>
        <w:pStyle w:val="FootnoteText"/>
        <w:ind w:left="450"/>
      </w:pPr>
      <w:r>
        <w:rPr>
          <w:rStyle w:val="FootnoteReference"/>
        </w:rPr>
        <w:footnoteRef/>
      </w:r>
      <w:r>
        <w:t xml:space="preserve"> </w:t>
      </w:r>
      <w:r>
        <w:rPr>
          <w:sz w:val="18"/>
          <w:szCs w:val="18"/>
        </w:rPr>
        <w:t>Vastavalt Statistikaameti andmetel oli Eestis seisuga 01.01.2023 vähemalt 15-aastaste elanike arv 1 141 965. (Statistikaameti veebiandmebaas, Tabel RV021: RAHVASTIK, 1. JAANUAR | Sugu, Aasta ning Vanuserühm. Andmeid vaadatud 23.08.2023.)</w:t>
      </w:r>
    </w:p>
  </w:footnote>
  <w:footnote w:id="2">
    <w:p w14:paraId="0D742946" w14:textId="77777777" w:rsidR="004C0771" w:rsidRDefault="004C0771" w:rsidP="0090325F">
      <w:pPr>
        <w:pStyle w:val="FootnoteText"/>
      </w:pPr>
      <w:r>
        <w:rPr>
          <w:rStyle w:val="FootnoteReference"/>
        </w:rPr>
        <w:footnoteRef/>
      </w:r>
      <w:r>
        <w:t xml:space="preserve"> </w:t>
      </w:r>
      <w:r>
        <w:rPr>
          <w:sz w:val="18"/>
          <w:szCs w:val="18"/>
        </w:rPr>
        <w:t>Veebipaneel koosneb inimestest, kes on andnud nõusoleku veebiuuringutes osalemiseks. Turu-uuringute ASi veebipaneeli kuulub hetkel ligikaudu 21 000 aktiivset liiget vanuses 15+. Valdav osa veebipaneeli liikmetest on värvatud varasemate elanikkonnaküsitluste käigus. Kuna elanikkonnaküsitluste valimid moodustatakse juhuvaliku teel, tagab see ka veebipaneeli sattunud vastajate juhuslikkuse ning paneeli esinduslikkuse. Iga paneeli liikme kohta on teada tema põhilised sotsiaal-demograafilised tunnused (sugu, vanus, rahvus, elukoht), mis võimaldab moodustada valimi proportsionaalsena üldkogumile, võtta alatäitunud rühmade jaoks kasutusele lisavalimit ning suunata meeldetuletuskirju eelkõige nendesse rühmadesse, kus vastamisaktiivsus on madal.  Vältimaks paneeli liigset ekspluateerimist, jälgitakse paneeli iga liikme puhul uuringukutsete saatmise sagedust, vältides liikmete liiga sagedast kaasamist küsitlustesse. Paneeli liikmete motiveerimiseks on kasutusel boonuspunktide süsteem: küsitluses osalemise eest kogub vastaja teatud arvu boonuspunkte (arv sõltub ankeedi pikkusest), mille saab teatud arvu täitumisel vahetada erinevate kinkekaartide vastu või annetada kogutud summa heategevuseks.</w:t>
      </w:r>
    </w:p>
  </w:footnote>
  <w:footnote w:id="3">
    <w:p w14:paraId="3C601681" w14:textId="77777777" w:rsidR="004C0771" w:rsidRDefault="004C0771" w:rsidP="0090325F">
      <w:pPr>
        <w:pStyle w:val="FootnoteText"/>
      </w:pPr>
      <w:r>
        <w:rPr>
          <w:rStyle w:val="FootnoteReference"/>
        </w:rPr>
        <w:footnoteRef/>
      </w:r>
      <w:r>
        <w:t xml:space="preserve"> </w:t>
      </w:r>
      <w:r>
        <w:rPr>
          <w:sz w:val="18"/>
          <w:szCs w:val="18"/>
        </w:rPr>
        <w:t>Telefoninumbrite andmebaasi genereerib arvutiprogramm, lisades etteantud tüvenumbrile juhuslikult valitud lõpunumbrid. Küsitlusele eelnevalt kontrollitakse numbrite toimimine automaatse läbihelistamise teel, mis võimaldab valimist välistada telefoninumbrid, mis pole kasutusel. Küsitlustöös kasutatakse ainult mobiiltelefonide numbreid. Arvestades seda, et Eestis on mobiiltelefoni kasutajate osakaal väga kõrge, ei vähenda lauatelefonide numbrite kõrvalejätmine kõigi elanike võrdset võimalust telefoniküsitluse valimisse sattumiseks.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4D3B" w14:textId="77777777" w:rsidR="00E27E68" w:rsidRDefault="00B876D8">
    <w:pPr>
      <w:pStyle w:val="Header"/>
    </w:pPr>
    <w:r>
      <w:rPr>
        <w:noProof/>
        <w:lang w:eastAsia="en-GB"/>
      </w:rPr>
      <w:pict w14:anchorId="6038D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4" o:spid="_x0000_s1050" type="#_x0000_t75" style="position:absolute;margin-left:0;margin-top:0;width:595.35pt;height:841.85pt;z-index:-251645441;mso-position-horizontal:center;mso-position-horizontal-relative:margin;mso-position-vertical:center;mso-position-vertical-relative:margin" o:allowincell="f">
          <v:imagedata r:id="rId1" o:title="TU_Word_BR_EST_PageNR_le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09CD" w14:textId="77777777" w:rsidR="00E27E68" w:rsidRPr="000A1B76" w:rsidRDefault="00B876D8" w:rsidP="000A1B76">
    <w:pPr>
      <w:pStyle w:val="Header"/>
    </w:pPr>
    <w:r>
      <w:rPr>
        <w:noProof/>
        <w:lang w:eastAsia="en-GB"/>
      </w:rPr>
      <w:pict w14:anchorId="7F929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5" o:spid="_x0000_s1051" type="#_x0000_t75" style="position:absolute;margin-left:-49.05pt;margin-top:-121.75pt;width:595.35pt;height:841.85pt;z-index:-251644417;mso-position-horizontal-relative:margin;mso-position-vertical-relative:margin" o:allowincell="f">
          <v:imagedata r:id="rId1" o:title="TU_Word_BR_EST_PageNR_le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7C5C"/>
    <w:multiLevelType w:val="multilevel"/>
    <w:tmpl w:val="DA70B9D2"/>
    <w:styleLink w:val="Alapealkiri2numbritega"/>
    <w:lvl w:ilvl="0">
      <w:start w:val="1"/>
      <w:numFmt w:val="decimal"/>
      <w:lvlText w:val="%1"/>
      <w:lvlJc w:val="left"/>
      <w:pPr>
        <w:ind w:left="992" w:firstLine="0"/>
      </w:pPr>
      <w:rPr>
        <w:rFonts w:ascii="Helvetica" w:hAnsi="Helvetica" w:hint="default"/>
        <w:color w:val="A01E28"/>
        <w:sz w:val="36"/>
      </w:rPr>
    </w:lvl>
    <w:lvl w:ilvl="1">
      <w:start w:val="1"/>
      <w:numFmt w:val="lowerLetter"/>
      <w:lvlText w:val="%2."/>
      <w:lvlJc w:val="left"/>
      <w:pPr>
        <w:ind w:left="1083" w:firstLine="0"/>
      </w:pPr>
      <w:rPr>
        <w:rFonts w:hint="default"/>
      </w:rPr>
    </w:lvl>
    <w:lvl w:ilvl="2">
      <w:start w:val="1"/>
      <w:numFmt w:val="lowerRoman"/>
      <w:lvlText w:val="%3."/>
      <w:lvlJc w:val="right"/>
      <w:pPr>
        <w:ind w:left="1174" w:firstLine="0"/>
      </w:pPr>
      <w:rPr>
        <w:rFonts w:hint="default"/>
      </w:rPr>
    </w:lvl>
    <w:lvl w:ilvl="3">
      <w:start w:val="1"/>
      <w:numFmt w:val="decimal"/>
      <w:lvlText w:val="%4."/>
      <w:lvlJc w:val="left"/>
      <w:pPr>
        <w:ind w:left="1265" w:firstLine="0"/>
      </w:pPr>
      <w:rPr>
        <w:rFonts w:hint="default"/>
      </w:rPr>
    </w:lvl>
    <w:lvl w:ilvl="4">
      <w:start w:val="1"/>
      <w:numFmt w:val="lowerLetter"/>
      <w:lvlText w:val="%5."/>
      <w:lvlJc w:val="left"/>
      <w:pPr>
        <w:ind w:left="1356" w:firstLine="0"/>
      </w:pPr>
      <w:rPr>
        <w:rFonts w:hint="default"/>
      </w:rPr>
    </w:lvl>
    <w:lvl w:ilvl="5">
      <w:start w:val="1"/>
      <w:numFmt w:val="lowerRoman"/>
      <w:lvlText w:val="%6."/>
      <w:lvlJc w:val="right"/>
      <w:pPr>
        <w:ind w:left="1447" w:firstLine="0"/>
      </w:pPr>
      <w:rPr>
        <w:rFonts w:hint="default"/>
      </w:rPr>
    </w:lvl>
    <w:lvl w:ilvl="6">
      <w:start w:val="1"/>
      <w:numFmt w:val="decimal"/>
      <w:lvlText w:val="%7."/>
      <w:lvlJc w:val="left"/>
      <w:pPr>
        <w:ind w:left="1538" w:firstLine="0"/>
      </w:pPr>
      <w:rPr>
        <w:rFonts w:hint="default"/>
      </w:rPr>
    </w:lvl>
    <w:lvl w:ilvl="7">
      <w:start w:val="1"/>
      <w:numFmt w:val="lowerLetter"/>
      <w:lvlText w:val="%8."/>
      <w:lvlJc w:val="left"/>
      <w:pPr>
        <w:ind w:left="1629" w:firstLine="0"/>
      </w:pPr>
      <w:rPr>
        <w:rFonts w:hint="default"/>
      </w:rPr>
    </w:lvl>
    <w:lvl w:ilvl="8">
      <w:start w:val="1"/>
      <w:numFmt w:val="lowerRoman"/>
      <w:lvlText w:val="%9."/>
      <w:lvlJc w:val="right"/>
      <w:pPr>
        <w:ind w:left="1720" w:firstLine="0"/>
      </w:pPr>
      <w:rPr>
        <w:rFonts w:hint="default"/>
      </w:rPr>
    </w:lvl>
  </w:abstractNum>
  <w:abstractNum w:abstractNumId="1" w15:restartNumberingAfterBreak="0">
    <w:nsid w:val="11C55941"/>
    <w:multiLevelType w:val="multilevel"/>
    <w:tmpl w:val="F4F64C9A"/>
    <w:lvl w:ilvl="0">
      <w:start w:val="1"/>
      <w:numFmt w:val="none"/>
      <w:lvlText w:val=""/>
      <w:lvlJc w:val="left"/>
      <w:pPr>
        <w:ind w:left="3240" w:hanging="360"/>
      </w:pPr>
      <w:rPr>
        <w:rFonts w:hint="default"/>
      </w:rPr>
    </w:lvl>
    <w:lvl w:ilvl="1">
      <w:start w:val="1"/>
      <w:numFmt w:val="decimal"/>
      <w:pStyle w:val="Heading2"/>
      <w:lvlText w:val="%2%1"/>
      <w:lvlJc w:val="left"/>
      <w:pPr>
        <w:ind w:left="4298" w:hanging="426"/>
      </w:pPr>
      <w:rPr>
        <w:rFonts w:ascii="Helvetica" w:hAnsi="Helvetica" w:hint="default"/>
        <w:color w:val="A01E28"/>
        <w:sz w:val="36"/>
        <w:szCs w:val="36"/>
      </w:rPr>
    </w:lvl>
    <w:lvl w:ilvl="2">
      <w:start w:val="1"/>
      <w:numFmt w:val="decimal"/>
      <w:pStyle w:val="Heading3"/>
      <w:lvlText w:val="%2%1.%3"/>
      <w:lvlJc w:val="left"/>
      <w:pPr>
        <w:ind w:left="4582" w:hanging="710"/>
      </w:pPr>
      <w:rPr>
        <w:rFonts w:ascii="Helvetica" w:hAnsi="Helvetica" w:hint="default"/>
        <w:color w:val="A01E28"/>
        <w:sz w:val="32"/>
      </w:rPr>
    </w:lvl>
    <w:lvl w:ilvl="3">
      <w:start w:val="1"/>
      <w:numFmt w:val="decimal"/>
      <w:pStyle w:val="Heading4"/>
      <w:lvlText w:val="%1%2.%3.%4"/>
      <w:lvlJc w:val="left"/>
      <w:pPr>
        <w:ind w:left="4723" w:hanging="851"/>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5285FA4"/>
    <w:multiLevelType w:val="hybridMultilevel"/>
    <w:tmpl w:val="D8A2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5B2FA7"/>
    <w:multiLevelType w:val="multilevel"/>
    <w:tmpl w:val="872AF78C"/>
    <w:lvl w:ilvl="0">
      <w:start w:val="1"/>
      <w:numFmt w:val="none"/>
      <w:lvlText w:val=""/>
      <w:lvlJc w:val="left"/>
      <w:pPr>
        <w:ind w:left="360" w:hanging="360"/>
      </w:pPr>
      <w:rPr>
        <w:rFonts w:hint="default"/>
      </w:rPr>
    </w:lvl>
    <w:lvl w:ilvl="1">
      <w:start w:val="1"/>
      <w:numFmt w:val="decimal"/>
      <w:pStyle w:val="Heading6"/>
      <w:lvlText w:val="Tabel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244659"/>
    <w:multiLevelType w:val="hybridMultilevel"/>
    <w:tmpl w:val="03D09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414AB"/>
    <w:multiLevelType w:val="multilevel"/>
    <w:tmpl w:val="329626B2"/>
    <w:lvl w:ilvl="0">
      <w:start w:val="1"/>
      <w:numFmt w:val="none"/>
      <w:lvlText w:val=""/>
      <w:lvlJc w:val="left"/>
      <w:pPr>
        <w:ind w:left="360" w:hanging="360"/>
      </w:pPr>
      <w:rPr>
        <w:rFonts w:hint="default"/>
      </w:rPr>
    </w:lvl>
    <w:lvl w:ilvl="1">
      <w:start w:val="1"/>
      <w:numFmt w:val="decimal"/>
      <w:pStyle w:val="Heading5"/>
      <w:lvlText w:val="Joonis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E3609B"/>
    <w:multiLevelType w:val="hybridMultilevel"/>
    <w:tmpl w:val="D8F4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A6FC9"/>
    <w:multiLevelType w:val="hybridMultilevel"/>
    <w:tmpl w:val="7DAE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05314"/>
    <w:multiLevelType w:val="hybridMultilevel"/>
    <w:tmpl w:val="B83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52492F"/>
    <w:multiLevelType w:val="hybridMultilevel"/>
    <w:tmpl w:val="92183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9696761">
    <w:abstractNumId w:val="0"/>
  </w:num>
  <w:num w:numId="2" w16cid:durableId="1951818738">
    <w:abstractNumId w:val="1"/>
  </w:num>
  <w:num w:numId="3" w16cid:durableId="23219116">
    <w:abstractNumId w:val="5"/>
  </w:num>
  <w:num w:numId="4" w16cid:durableId="199444202">
    <w:abstractNumId w:val="3"/>
  </w:num>
  <w:num w:numId="5" w16cid:durableId="1952856984">
    <w:abstractNumId w:val="9"/>
  </w:num>
  <w:num w:numId="6" w16cid:durableId="434635790">
    <w:abstractNumId w:val="6"/>
  </w:num>
  <w:num w:numId="7" w16cid:durableId="1183319175">
    <w:abstractNumId w:val="7"/>
  </w:num>
  <w:num w:numId="8" w16cid:durableId="2047214540">
    <w:abstractNumId w:val="2"/>
  </w:num>
  <w:num w:numId="9" w16cid:durableId="2098093481">
    <w:abstractNumId w:val="8"/>
  </w:num>
  <w:num w:numId="10" w16cid:durableId="415610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4A"/>
    <w:rsid w:val="00001EAE"/>
    <w:rsid w:val="000105A0"/>
    <w:rsid w:val="00014E36"/>
    <w:rsid w:val="000178BB"/>
    <w:rsid w:val="00017D1A"/>
    <w:rsid w:val="0002268D"/>
    <w:rsid w:val="00024677"/>
    <w:rsid w:val="00026126"/>
    <w:rsid w:val="00026A9A"/>
    <w:rsid w:val="000413BB"/>
    <w:rsid w:val="000462EE"/>
    <w:rsid w:val="00047724"/>
    <w:rsid w:val="00080364"/>
    <w:rsid w:val="000811E4"/>
    <w:rsid w:val="00081E61"/>
    <w:rsid w:val="00082226"/>
    <w:rsid w:val="000829D9"/>
    <w:rsid w:val="00094ACE"/>
    <w:rsid w:val="00097462"/>
    <w:rsid w:val="000A1B76"/>
    <w:rsid w:val="000A2645"/>
    <w:rsid w:val="000D066E"/>
    <w:rsid w:val="000E65EA"/>
    <w:rsid w:val="000F2E4A"/>
    <w:rsid w:val="00107D2D"/>
    <w:rsid w:val="0011117C"/>
    <w:rsid w:val="00113163"/>
    <w:rsid w:val="001150FD"/>
    <w:rsid w:val="00121534"/>
    <w:rsid w:val="00121A1C"/>
    <w:rsid w:val="00125DC6"/>
    <w:rsid w:val="00137797"/>
    <w:rsid w:val="001420CC"/>
    <w:rsid w:val="00162A49"/>
    <w:rsid w:val="00167095"/>
    <w:rsid w:val="00171849"/>
    <w:rsid w:val="001A4608"/>
    <w:rsid w:val="001A4AD5"/>
    <w:rsid w:val="001B586E"/>
    <w:rsid w:val="001C4B0E"/>
    <w:rsid w:val="001D4D9B"/>
    <w:rsid w:val="001E3B42"/>
    <w:rsid w:val="001E4927"/>
    <w:rsid w:val="001F6266"/>
    <w:rsid w:val="00200711"/>
    <w:rsid w:val="00201D96"/>
    <w:rsid w:val="00211AFC"/>
    <w:rsid w:val="00231E06"/>
    <w:rsid w:val="0023366B"/>
    <w:rsid w:val="00240681"/>
    <w:rsid w:val="0024660D"/>
    <w:rsid w:val="00254252"/>
    <w:rsid w:val="00262BC3"/>
    <w:rsid w:val="00280003"/>
    <w:rsid w:val="00282E82"/>
    <w:rsid w:val="002863ED"/>
    <w:rsid w:val="00291A50"/>
    <w:rsid w:val="002954C8"/>
    <w:rsid w:val="002965C5"/>
    <w:rsid w:val="002A3DB2"/>
    <w:rsid w:val="002A6F91"/>
    <w:rsid w:val="002B22DC"/>
    <w:rsid w:val="002C74D2"/>
    <w:rsid w:val="002D32A6"/>
    <w:rsid w:val="002D4066"/>
    <w:rsid w:val="002D6DE0"/>
    <w:rsid w:val="002E63E4"/>
    <w:rsid w:val="002F235C"/>
    <w:rsid w:val="002F3464"/>
    <w:rsid w:val="003059AE"/>
    <w:rsid w:val="00316317"/>
    <w:rsid w:val="00316CAD"/>
    <w:rsid w:val="00317EDB"/>
    <w:rsid w:val="00324DF6"/>
    <w:rsid w:val="00326E6E"/>
    <w:rsid w:val="00344DB7"/>
    <w:rsid w:val="00352B30"/>
    <w:rsid w:val="00357754"/>
    <w:rsid w:val="00365ED2"/>
    <w:rsid w:val="00367454"/>
    <w:rsid w:val="0037172D"/>
    <w:rsid w:val="003814C0"/>
    <w:rsid w:val="00381C30"/>
    <w:rsid w:val="00382C4A"/>
    <w:rsid w:val="00382FD0"/>
    <w:rsid w:val="00385380"/>
    <w:rsid w:val="00391D8B"/>
    <w:rsid w:val="003A3BF5"/>
    <w:rsid w:val="003B2F08"/>
    <w:rsid w:val="003C6CC6"/>
    <w:rsid w:val="003E0E1E"/>
    <w:rsid w:val="003E3CFC"/>
    <w:rsid w:val="003E61BF"/>
    <w:rsid w:val="003E7427"/>
    <w:rsid w:val="003F1AA9"/>
    <w:rsid w:val="003F2788"/>
    <w:rsid w:val="00430EFC"/>
    <w:rsid w:val="00450CD3"/>
    <w:rsid w:val="0045558F"/>
    <w:rsid w:val="0046703E"/>
    <w:rsid w:val="004852BA"/>
    <w:rsid w:val="00491788"/>
    <w:rsid w:val="004A1126"/>
    <w:rsid w:val="004B3681"/>
    <w:rsid w:val="004C0771"/>
    <w:rsid w:val="004D43F4"/>
    <w:rsid w:val="004F2A67"/>
    <w:rsid w:val="004F759B"/>
    <w:rsid w:val="00502807"/>
    <w:rsid w:val="00513900"/>
    <w:rsid w:val="00522850"/>
    <w:rsid w:val="005268BC"/>
    <w:rsid w:val="00533AA1"/>
    <w:rsid w:val="00536868"/>
    <w:rsid w:val="0054190D"/>
    <w:rsid w:val="00541C0D"/>
    <w:rsid w:val="005559AC"/>
    <w:rsid w:val="005572B1"/>
    <w:rsid w:val="00557F14"/>
    <w:rsid w:val="00560316"/>
    <w:rsid w:val="00561999"/>
    <w:rsid w:val="00567E43"/>
    <w:rsid w:val="0057372C"/>
    <w:rsid w:val="005744D3"/>
    <w:rsid w:val="0059652E"/>
    <w:rsid w:val="005A78CB"/>
    <w:rsid w:val="005B45BB"/>
    <w:rsid w:val="005C57C7"/>
    <w:rsid w:val="005D20B2"/>
    <w:rsid w:val="005E237B"/>
    <w:rsid w:val="005F1F3E"/>
    <w:rsid w:val="005F2AB3"/>
    <w:rsid w:val="005F2C2F"/>
    <w:rsid w:val="00601610"/>
    <w:rsid w:val="00612CD8"/>
    <w:rsid w:val="0061699E"/>
    <w:rsid w:val="00617F80"/>
    <w:rsid w:val="006200A9"/>
    <w:rsid w:val="00624190"/>
    <w:rsid w:val="006257D2"/>
    <w:rsid w:val="006270ED"/>
    <w:rsid w:val="006304D8"/>
    <w:rsid w:val="0063666C"/>
    <w:rsid w:val="00640401"/>
    <w:rsid w:val="0064348B"/>
    <w:rsid w:val="00643575"/>
    <w:rsid w:val="006640FA"/>
    <w:rsid w:val="00684447"/>
    <w:rsid w:val="00687E08"/>
    <w:rsid w:val="006B16F6"/>
    <w:rsid w:val="006B3A07"/>
    <w:rsid w:val="006D3F6D"/>
    <w:rsid w:val="006F767A"/>
    <w:rsid w:val="006F7E59"/>
    <w:rsid w:val="00715762"/>
    <w:rsid w:val="0073708F"/>
    <w:rsid w:val="007523CD"/>
    <w:rsid w:val="00760CCE"/>
    <w:rsid w:val="00770433"/>
    <w:rsid w:val="00772169"/>
    <w:rsid w:val="00773F89"/>
    <w:rsid w:val="007763C4"/>
    <w:rsid w:val="00786972"/>
    <w:rsid w:val="0079131E"/>
    <w:rsid w:val="00794BDF"/>
    <w:rsid w:val="007A2BAE"/>
    <w:rsid w:val="007B26EF"/>
    <w:rsid w:val="007B4F11"/>
    <w:rsid w:val="007C1531"/>
    <w:rsid w:val="007C1A3C"/>
    <w:rsid w:val="007C4C09"/>
    <w:rsid w:val="007E6784"/>
    <w:rsid w:val="007F0B9F"/>
    <w:rsid w:val="007F2969"/>
    <w:rsid w:val="00805371"/>
    <w:rsid w:val="00810112"/>
    <w:rsid w:val="00811029"/>
    <w:rsid w:val="0081485E"/>
    <w:rsid w:val="008172C0"/>
    <w:rsid w:val="0081741E"/>
    <w:rsid w:val="008349AE"/>
    <w:rsid w:val="00860CF1"/>
    <w:rsid w:val="00881555"/>
    <w:rsid w:val="00882BE7"/>
    <w:rsid w:val="0088693C"/>
    <w:rsid w:val="008948E7"/>
    <w:rsid w:val="00896FB5"/>
    <w:rsid w:val="008B3345"/>
    <w:rsid w:val="008C2ED3"/>
    <w:rsid w:val="008D0521"/>
    <w:rsid w:val="008D7310"/>
    <w:rsid w:val="008E3F05"/>
    <w:rsid w:val="0090325F"/>
    <w:rsid w:val="00906348"/>
    <w:rsid w:val="0091065D"/>
    <w:rsid w:val="00910BC9"/>
    <w:rsid w:val="00917BFB"/>
    <w:rsid w:val="009258E6"/>
    <w:rsid w:val="00926434"/>
    <w:rsid w:val="009407CD"/>
    <w:rsid w:val="009526D3"/>
    <w:rsid w:val="00954311"/>
    <w:rsid w:val="0095439A"/>
    <w:rsid w:val="00955A6D"/>
    <w:rsid w:val="009630F9"/>
    <w:rsid w:val="009650FB"/>
    <w:rsid w:val="009B42E8"/>
    <w:rsid w:val="009B68FC"/>
    <w:rsid w:val="009C075A"/>
    <w:rsid w:val="009E391B"/>
    <w:rsid w:val="00A140AE"/>
    <w:rsid w:val="00A24D47"/>
    <w:rsid w:val="00A254B6"/>
    <w:rsid w:val="00A307ED"/>
    <w:rsid w:val="00A32E47"/>
    <w:rsid w:val="00A402ED"/>
    <w:rsid w:val="00A404BD"/>
    <w:rsid w:val="00A43C8C"/>
    <w:rsid w:val="00A478AC"/>
    <w:rsid w:val="00A47E4F"/>
    <w:rsid w:val="00A5462E"/>
    <w:rsid w:val="00A611A4"/>
    <w:rsid w:val="00A62E08"/>
    <w:rsid w:val="00A63F4A"/>
    <w:rsid w:val="00A72F63"/>
    <w:rsid w:val="00A8420B"/>
    <w:rsid w:val="00A9756A"/>
    <w:rsid w:val="00AB2368"/>
    <w:rsid w:val="00AB68AE"/>
    <w:rsid w:val="00AC03AA"/>
    <w:rsid w:val="00AC309C"/>
    <w:rsid w:val="00AF7F6C"/>
    <w:rsid w:val="00B055F5"/>
    <w:rsid w:val="00B07B43"/>
    <w:rsid w:val="00B10E9E"/>
    <w:rsid w:val="00B278C6"/>
    <w:rsid w:val="00B31D5B"/>
    <w:rsid w:val="00B43763"/>
    <w:rsid w:val="00B53374"/>
    <w:rsid w:val="00B739A4"/>
    <w:rsid w:val="00B85AC9"/>
    <w:rsid w:val="00B87635"/>
    <w:rsid w:val="00B876D8"/>
    <w:rsid w:val="00BA3D71"/>
    <w:rsid w:val="00BC47AE"/>
    <w:rsid w:val="00BD043C"/>
    <w:rsid w:val="00BD0744"/>
    <w:rsid w:val="00BD500A"/>
    <w:rsid w:val="00BE2328"/>
    <w:rsid w:val="00BE6B6A"/>
    <w:rsid w:val="00BF0D1C"/>
    <w:rsid w:val="00BF32F6"/>
    <w:rsid w:val="00C02C7A"/>
    <w:rsid w:val="00C152F9"/>
    <w:rsid w:val="00C176B5"/>
    <w:rsid w:val="00C237C7"/>
    <w:rsid w:val="00C430D3"/>
    <w:rsid w:val="00C500A9"/>
    <w:rsid w:val="00C62F28"/>
    <w:rsid w:val="00C6369D"/>
    <w:rsid w:val="00C65698"/>
    <w:rsid w:val="00C7286F"/>
    <w:rsid w:val="00C75EEB"/>
    <w:rsid w:val="00C77CFF"/>
    <w:rsid w:val="00C77F2B"/>
    <w:rsid w:val="00C9732F"/>
    <w:rsid w:val="00CA40D4"/>
    <w:rsid w:val="00CB21C1"/>
    <w:rsid w:val="00CB5118"/>
    <w:rsid w:val="00CC1823"/>
    <w:rsid w:val="00CD6938"/>
    <w:rsid w:val="00CD7886"/>
    <w:rsid w:val="00CE3682"/>
    <w:rsid w:val="00CF27D0"/>
    <w:rsid w:val="00CF3FE6"/>
    <w:rsid w:val="00CF443E"/>
    <w:rsid w:val="00CF44A9"/>
    <w:rsid w:val="00D15DF9"/>
    <w:rsid w:val="00D2258D"/>
    <w:rsid w:val="00D230E5"/>
    <w:rsid w:val="00D24A52"/>
    <w:rsid w:val="00D26526"/>
    <w:rsid w:val="00D32D7A"/>
    <w:rsid w:val="00D44987"/>
    <w:rsid w:val="00D450EA"/>
    <w:rsid w:val="00D51EE7"/>
    <w:rsid w:val="00D5259D"/>
    <w:rsid w:val="00D61340"/>
    <w:rsid w:val="00D6193C"/>
    <w:rsid w:val="00D65E4F"/>
    <w:rsid w:val="00D864FB"/>
    <w:rsid w:val="00DB3F00"/>
    <w:rsid w:val="00DB497D"/>
    <w:rsid w:val="00DC26F2"/>
    <w:rsid w:val="00DD0EE0"/>
    <w:rsid w:val="00DE27E3"/>
    <w:rsid w:val="00DE3E83"/>
    <w:rsid w:val="00DF042A"/>
    <w:rsid w:val="00DF3EA3"/>
    <w:rsid w:val="00DF4DBB"/>
    <w:rsid w:val="00E02B6B"/>
    <w:rsid w:val="00E030DA"/>
    <w:rsid w:val="00E033AA"/>
    <w:rsid w:val="00E04EE8"/>
    <w:rsid w:val="00E25BF9"/>
    <w:rsid w:val="00E27E68"/>
    <w:rsid w:val="00E40A6A"/>
    <w:rsid w:val="00E5292B"/>
    <w:rsid w:val="00E57EF6"/>
    <w:rsid w:val="00E655C8"/>
    <w:rsid w:val="00E730A2"/>
    <w:rsid w:val="00E7780F"/>
    <w:rsid w:val="00E91F2F"/>
    <w:rsid w:val="00E95D73"/>
    <w:rsid w:val="00EA02CA"/>
    <w:rsid w:val="00EA210C"/>
    <w:rsid w:val="00EB6D75"/>
    <w:rsid w:val="00EC0B88"/>
    <w:rsid w:val="00ED357A"/>
    <w:rsid w:val="00EE0C02"/>
    <w:rsid w:val="00EE5114"/>
    <w:rsid w:val="00F0780E"/>
    <w:rsid w:val="00F13C9F"/>
    <w:rsid w:val="00F26AE5"/>
    <w:rsid w:val="00F352EB"/>
    <w:rsid w:val="00F37C97"/>
    <w:rsid w:val="00F53A14"/>
    <w:rsid w:val="00F621B9"/>
    <w:rsid w:val="00F71D0D"/>
    <w:rsid w:val="00F77EEF"/>
    <w:rsid w:val="00F9229A"/>
    <w:rsid w:val="00F978C3"/>
    <w:rsid w:val="00FA5553"/>
    <w:rsid w:val="00FB301B"/>
    <w:rsid w:val="00FC49A5"/>
    <w:rsid w:val="00FE0909"/>
    <w:rsid w:val="00FE34E0"/>
    <w:rsid w:val="00FF12A6"/>
    <w:rsid w:val="00FF6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92DF94"/>
  <w15:chartTrackingRefBased/>
  <w15:docId w15:val="{B70F2CCE-2A33-4ECD-A997-A68B149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GB" w:eastAsia="en-US" w:bidi="ar-SA"/>
      </w:rPr>
    </w:rPrDefault>
    <w:pPrDefault>
      <w:pPr>
        <w:spacing w:after="240" w:line="276" w:lineRule="auto"/>
        <w:ind w:left="992" w:right="5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382C4A"/>
    <w:pPr>
      <w:spacing w:after="0" w:line="288" w:lineRule="auto"/>
      <w:ind w:left="0" w:right="0"/>
    </w:pPr>
    <w:rPr>
      <w:rFonts w:ascii="Verdana" w:eastAsia="Times New Roman" w:hAnsi="Verdana" w:cs="Times New Roman"/>
      <w:sz w:val="18"/>
      <w:szCs w:val="24"/>
      <w:lang w:val="et-EE"/>
    </w:rPr>
  </w:style>
  <w:style w:type="paragraph" w:styleId="Heading1">
    <w:name w:val="heading 1"/>
    <w:aliases w:val="Pealkiri 1"/>
    <w:basedOn w:val="Normal"/>
    <w:next w:val="Normal"/>
    <w:link w:val="Heading1Char"/>
    <w:autoRedefine/>
    <w:uiPriority w:val="9"/>
    <w:qFormat/>
    <w:rsid w:val="00BF32F6"/>
    <w:pPr>
      <w:pageBreakBefore/>
      <w:spacing w:after="400"/>
      <w:outlineLvl w:val="0"/>
    </w:pPr>
    <w:rPr>
      <w:color w:val="800000"/>
      <w:sz w:val="44"/>
      <w:szCs w:val="44"/>
    </w:rPr>
  </w:style>
  <w:style w:type="paragraph" w:styleId="Heading2">
    <w:name w:val="heading 2"/>
    <w:aliases w:val="Pealkiri 2"/>
    <w:basedOn w:val="Normal"/>
    <w:next w:val="Normal"/>
    <w:link w:val="Heading2Char"/>
    <w:autoRedefine/>
    <w:uiPriority w:val="9"/>
    <w:unhideWhenUsed/>
    <w:qFormat/>
    <w:rsid w:val="006F767A"/>
    <w:pPr>
      <w:keepNext/>
      <w:numPr>
        <w:ilvl w:val="1"/>
        <w:numId w:val="2"/>
      </w:numPr>
      <w:spacing w:before="160"/>
      <w:ind w:left="1417" w:hanging="425"/>
      <w:outlineLvl w:val="1"/>
    </w:pPr>
    <w:rPr>
      <w:rFonts w:asciiTheme="majorHAnsi" w:eastAsiaTheme="majorEastAsia" w:hAnsiTheme="majorHAnsi" w:cstheme="majorBidi"/>
      <w:color w:val="A01E28"/>
      <w:sz w:val="36"/>
      <w:szCs w:val="26"/>
    </w:rPr>
  </w:style>
  <w:style w:type="paragraph" w:styleId="Heading3">
    <w:name w:val="heading 3"/>
    <w:aliases w:val="Pealkiri 3"/>
    <w:basedOn w:val="Normal"/>
    <w:next w:val="Normal"/>
    <w:link w:val="Heading3Char"/>
    <w:autoRedefine/>
    <w:uiPriority w:val="9"/>
    <w:unhideWhenUsed/>
    <w:qFormat/>
    <w:rsid w:val="006F767A"/>
    <w:pPr>
      <w:keepNext/>
      <w:keepLines/>
      <w:numPr>
        <w:ilvl w:val="2"/>
        <w:numId w:val="2"/>
      </w:numPr>
      <w:spacing w:before="160" w:after="400"/>
      <w:ind w:left="1701" w:hanging="709"/>
      <w:outlineLvl w:val="2"/>
    </w:pPr>
    <w:rPr>
      <w:rFonts w:asciiTheme="majorHAnsi" w:eastAsiaTheme="majorEastAsia" w:hAnsiTheme="majorHAnsi" w:cstheme="majorBidi"/>
      <w:color w:val="A01E28"/>
      <w:sz w:val="32"/>
    </w:rPr>
  </w:style>
  <w:style w:type="paragraph" w:styleId="Heading4">
    <w:name w:val="heading 4"/>
    <w:aliases w:val="Pealkiri 4"/>
    <w:basedOn w:val="Normal"/>
    <w:next w:val="Normal"/>
    <w:link w:val="Heading4Char"/>
    <w:autoRedefine/>
    <w:uiPriority w:val="9"/>
    <w:unhideWhenUsed/>
    <w:qFormat/>
    <w:rsid w:val="006F767A"/>
    <w:pPr>
      <w:keepNext/>
      <w:keepLines/>
      <w:numPr>
        <w:ilvl w:val="3"/>
        <w:numId w:val="2"/>
      </w:numPr>
      <w:spacing w:before="160" w:after="400"/>
      <w:ind w:left="1843"/>
      <w:outlineLvl w:val="3"/>
    </w:pPr>
    <w:rPr>
      <w:rFonts w:asciiTheme="majorHAnsi" w:eastAsiaTheme="majorEastAsia" w:hAnsiTheme="majorHAnsi" w:cstheme="majorBidi"/>
      <w:iCs/>
      <w:color w:val="A01E28"/>
      <w:sz w:val="28"/>
    </w:rPr>
  </w:style>
  <w:style w:type="paragraph" w:styleId="Heading5">
    <w:name w:val="heading 5"/>
    <w:aliases w:val="Joonis"/>
    <w:basedOn w:val="Normal"/>
    <w:next w:val="Normal"/>
    <w:link w:val="Heading5Char"/>
    <w:autoRedefine/>
    <w:uiPriority w:val="9"/>
    <w:unhideWhenUsed/>
    <w:qFormat/>
    <w:rsid w:val="00E7780F"/>
    <w:pPr>
      <w:keepNext/>
      <w:keepLines/>
      <w:numPr>
        <w:ilvl w:val="1"/>
        <w:numId w:val="3"/>
      </w:numPr>
      <w:ind w:left="1417" w:hanging="425"/>
      <w:outlineLvl w:val="4"/>
    </w:pPr>
    <w:rPr>
      <w:rFonts w:asciiTheme="majorHAnsi" w:eastAsiaTheme="majorEastAsia" w:hAnsiTheme="majorHAnsi" w:cstheme="majorBidi"/>
      <w:color w:val="2F2F2F" w:themeColor="text1" w:themeShade="BF"/>
    </w:rPr>
  </w:style>
  <w:style w:type="paragraph" w:styleId="Heading6">
    <w:name w:val="heading 6"/>
    <w:aliases w:val="Tabel"/>
    <w:basedOn w:val="Normal"/>
    <w:next w:val="Normal"/>
    <w:link w:val="Heading6Char"/>
    <w:autoRedefine/>
    <w:uiPriority w:val="9"/>
    <w:unhideWhenUsed/>
    <w:qFormat/>
    <w:rsid w:val="00DC26F2"/>
    <w:pPr>
      <w:keepNext/>
      <w:keepLines/>
      <w:numPr>
        <w:ilvl w:val="1"/>
        <w:numId w:val="4"/>
      </w:numPr>
      <w:spacing w:before="40"/>
      <w:outlineLvl w:val="5"/>
    </w:pPr>
    <w:rPr>
      <w:rFonts w:asciiTheme="majorHAnsi" w:eastAsiaTheme="majorEastAsia" w:hAnsiTheme="majorHAnsi" w:cstheme="majorBidi"/>
      <w:color w:val="2F2F2F" w:themeColor="tex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E68"/>
    <w:pPr>
      <w:tabs>
        <w:tab w:val="center" w:pos="4513"/>
        <w:tab w:val="right" w:pos="9026"/>
      </w:tabs>
    </w:pPr>
  </w:style>
  <w:style w:type="character" w:customStyle="1" w:styleId="HeaderChar">
    <w:name w:val="Header Char"/>
    <w:basedOn w:val="DefaultParagraphFont"/>
    <w:link w:val="Header"/>
    <w:uiPriority w:val="99"/>
    <w:rsid w:val="00E27E68"/>
  </w:style>
  <w:style w:type="paragraph" w:styleId="Footer">
    <w:name w:val="footer"/>
    <w:basedOn w:val="Normal"/>
    <w:link w:val="FooterChar"/>
    <w:uiPriority w:val="99"/>
    <w:unhideWhenUsed/>
    <w:rsid w:val="00E27E68"/>
    <w:pPr>
      <w:tabs>
        <w:tab w:val="center" w:pos="4513"/>
        <w:tab w:val="right" w:pos="9026"/>
      </w:tabs>
    </w:pPr>
  </w:style>
  <w:style w:type="character" w:customStyle="1" w:styleId="FooterChar">
    <w:name w:val="Footer Char"/>
    <w:basedOn w:val="DefaultParagraphFont"/>
    <w:link w:val="Footer"/>
    <w:uiPriority w:val="99"/>
    <w:rsid w:val="00E27E68"/>
  </w:style>
  <w:style w:type="paragraph" w:styleId="Title">
    <w:name w:val="Title"/>
    <w:aliases w:val="Tiitellehe Tekst"/>
    <w:basedOn w:val="Normal"/>
    <w:next w:val="Normal"/>
    <w:link w:val="TitleChar"/>
    <w:uiPriority w:val="10"/>
    <w:qFormat/>
    <w:rsid w:val="00A140AE"/>
    <w:pPr>
      <w:contextualSpacing/>
    </w:pPr>
    <w:rPr>
      <w:rFonts w:asciiTheme="majorHAnsi" w:eastAsiaTheme="majorEastAsia" w:hAnsiTheme="majorHAnsi" w:cstheme="majorBidi"/>
      <w:color w:val="A01E28"/>
      <w:spacing w:val="-10"/>
      <w:kern w:val="28"/>
      <w:sz w:val="96"/>
      <w:szCs w:val="56"/>
    </w:rPr>
  </w:style>
  <w:style w:type="character" w:customStyle="1" w:styleId="TitleChar">
    <w:name w:val="Title Char"/>
    <w:aliases w:val="Tiitellehe Tekst Char"/>
    <w:basedOn w:val="DefaultParagraphFont"/>
    <w:link w:val="Title"/>
    <w:uiPriority w:val="10"/>
    <w:rsid w:val="00A140AE"/>
    <w:rPr>
      <w:rFonts w:asciiTheme="majorHAnsi" w:eastAsiaTheme="majorEastAsia" w:hAnsiTheme="majorHAnsi" w:cstheme="majorBidi"/>
      <w:color w:val="A01E28"/>
      <w:spacing w:val="-10"/>
      <w:kern w:val="28"/>
      <w:sz w:val="96"/>
      <w:szCs w:val="56"/>
    </w:rPr>
  </w:style>
  <w:style w:type="character" w:customStyle="1" w:styleId="Heading1Char">
    <w:name w:val="Heading 1 Char"/>
    <w:aliases w:val="Pealkiri 1 Char"/>
    <w:basedOn w:val="DefaultParagraphFont"/>
    <w:link w:val="Heading1"/>
    <w:uiPriority w:val="9"/>
    <w:rsid w:val="00BF32F6"/>
    <w:rPr>
      <w:rFonts w:ascii="Verdana" w:eastAsia="Times New Roman" w:hAnsi="Verdana" w:cs="Times New Roman"/>
      <w:color w:val="800000"/>
      <w:sz w:val="44"/>
      <w:szCs w:val="44"/>
      <w:lang w:val="et-EE"/>
    </w:rPr>
  </w:style>
  <w:style w:type="paragraph" w:customStyle="1" w:styleId="Pealkiri11">
    <w:name w:val="Pealkiri 11"/>
    <w:basedOn w:val="Heading1"/>
    <w:link w:val="Pealkiri11Char"/>
    <w:autoRedefine/>
    <w:rsid w:val="00A402ED"/>
    <w:pPr>
      <w:ind w:left="274" w:right="547" w:firstLine="720"/>
    </w:pPr>
  </w:style>
  <w:style w:type="paragraph" w:customStyle="1" w:styleId="Tekst1">
    <w:name w:val="Tekst1"/>
    <w:basedOn w:val="Normal"/>
    <w:link w:val="Tekst1Char"/>
    <w:rsid w:val="009407CD"/>
  </w:style>
  <w:style w:type="character" w:customStyle="1" w:styleId="Pealkiri11Char">
    <w:name w:val="Pealkiri 11 Char"/>
    <w:basedOn w:val="Heading1Char"/>
    <w:link w:val="Pealkiri11"/>
    <w:rsid w:val="00A402ED"/>
    <w:rPr>
      <w:rFonts w:ascii="Helvetica" w:eastAsiaTheme="majorEastAsia" w:hAnsi="Helvetica" w:cstheme="majorBidi"/>
      <w:color w:val="A01E28"/>
      <w:spacing w:val="-10"/>
      <w:kern w:val="28"/>
      <w:sz w:val="48"/>
      <w:szCs w:val="48"/>
      <w:lang w:val="et-EE"/>
    </w:rPr>
  </w:style>
  <w:style w:type="character" w:customStyle="1" w:styleId="Tekst1Char">
    <w:name w:val="Tekst1 Char"/>
    <w:basedOn w:val="DefaultParagraphFont"/>
    <w:link w:val="Tekst1"/>
    <w:rsid w:val="009407CD"/>
    <w:rPr>
      <w:rFonts w:ascii="Helvetica" w:hAnsi="Helvetica"/>
    </w:rPr>
  </w:style>
  <w:style w:type="paragraph" w:styleId="ListParagraph">
    <w:name w:val="List Paragraph"/>
    <w:basedOn w:val="Normal"/>
    <w:uiPriority w:val="34"/>
    <w:qFormat/>
    <w:rsid w:val="006200A9"/>
    <w:pPr>
      <w:ind w:left="720"/>
      <w:contextualSpacing/>
    </w:pPr>
  </w:style>
  <w:style w:type="character" w:customStyle="1" w:styleId="Heading2Char">
    <w:name w:val="Heading 2 Char"/>
    <w:aliases w:val="Pealkiri 2 Char"/>
    <w:basedOn w:val="DefaultParagraphFont"/>
    <w:link w:val="Heading2"/>
    <w:uiPriority w:val="9"/>
    <w:rsid w:val="006F767A"/>
    <w:rPr>
      <w:rFonts w:asciiTheme="majorHAnsi" w:eastAsiaTheme="majorEastAsia" w:hAnsiTheme="majorHAnsi" w:cstheme="majorBidi"/>
      <w:color w:val="A01E28"/>
      <w:sz w:val="36"/>
      <w:szCs w:val="26"/>
      <w:lang w:val="et-EE"/>
    </w:rPr>
  </w:style>
  <w:style w:type="character" w:customStyle="1" w:styleId="Heading3Char">
    <w:name w:val="Heading 3 Char"/>
    <w:aliases w:val="Pealkiri 3 Char"/>
    <w:basedOn w:val="DefaultParagraphFont"/>
    <w:link w:val="Heading3"/>
    <w:uiPriority w:val="9"/>
    <w:rsid w:val="006F767A"/>
    <w:rPr>
      <w:rFonts w:asciiTheme="majorHAnsi" w:eastAsiaTheme="majorEastAsia" w:hAnsiTheme="majorHAnsi" w:cstheme="majorBidi"/>
      <w:color w:val="A01E28"/>
      <w:sz w:val="32"/>
      <w:szCs w:val="24"/>
      <w:lang w:val="et-EE"/>
    </w:rPr>
  </w:style>
  <w:style w:type="numbering" w:customStyle="1" w:styleId="Alapealkiri2numbritega">
    <w:name w:val="Alapealkiri 2 numbritega"/>
    <w:basedOn w:val="NoList"/>
    <w:uiPriority w:val="99"/>
    <w:rsid w:val="00560316"/>
    <w:pPr>
      <w:numPr>
        <w:numId w:val="1"/>
      </w:numPr>
    </w:pPr>
  </w:style>
  <w:style w:type="character" w:customStyle="1" w:styleId="Heading4Char">
    <w:name w:val="Heading 4 Char"/>
    <w:aliases w:val="Pealkiri 4 Char"/>
    <w:basedOn w:val="DefaultParagraphFont"/>
    <w:link w:val="Heading4"/>
    <w:uiPriority w:val="9"/>
    <w:rsid w:val="006F767A"/>
    <w:rPr>
      <w:rFonts w:asciiTheme="majorHAnsi" w:eastAsiaTheme="majorEastAsia" w:hAnsiTheme="majorHAnsi" w:cstheme="majorBidi"/>
      <w:iCs/>
      <w:color w:val="A01E28"/>
      <w:sz w:val="28"/>
      <w:szCs w:val="24"/>
      <w:lang w:val="et-EE"/>
    </w:rPr>
  </w:style>
  <w:style w:type="paragraph" w:customStyle="1" w:styleId="NumbritaPealkiri2">
    <w:name w:val="Numbrita Pealkiri 2"/>
    <w:basedOn w:val="Normal"/>
    <w:next w:val="Normal"/>
    <w:qFormat/>
    <w:rsid w:val="006F767A"/>
    <w:rPr>
      <w:color w:val="A01E28"/>
      <w:sz w:val="36"/>
    </w:rPr>
  </w:style>
  <w:style w:type="paragraph" w:customStyle="1" w:styleId="NumbritaPealkiri3">
    <w:name w:val="Numbrita Pealkiri 3"/>
    <w:basedOn w:val="Normal"/>
    <w:next w:val="Normal"/>
    <w:autoRedefine/>
    <w:qFormat/>
    <w:rsid w:val="006F767A"/>
    <w:rPr>
      <w:color w:val="A01E28"/>
      <w:sz w:val="32"/>
    </w:rPr>
  </w:style>
  <w:style w:type="paragraph" w:customStyle="1" w:styleId="Pealkiri4Nr-tega">
    <w:name w:val="Pealkiri 4 Nr-tega"/>
    <w:basedOn w:val="Normal"/>
    <w:next w:val="Normal"/>
    <w:autoRedefine/>
    <w:qFormat/>
    <w:rsid w:val="006F767A"/>
    <w:rPr>
      <w:color w:val="A01E28"/>
      <w:sz w:val="28"/>
    </w:rPr>
  </w:style>
  <w:style w:type="paragraph" w:styleId="TOCHeading">
    <w:name w:val="TOC Heading"/>
    <w:basedOn w:val="Heading1"/>
    <w:next w:val="Normal"/>
    <w:uiPriority w:val="39"/>
    <w:unhideWhenUsed/>
    <w:qFormat/>
    <w:rsid w:val="008B3345"/>
    <w:pPr>
      <w:keepLines/>
      <w:spacing w:before="240" w:after="0" w:line="259" w:lineRule="auto"/>
      <w:outlineLvl w:val="9"/>
    </w:pPr>
    <w:rPr>
      <w:rFonts w:asciiTheme="majorHAnsi" w:hAnsiTheme="majorHAnsi"/>
      <w:color w:val="85121F" w:themeColor="accent1" w:themeShade="BF"/>
      <w:sz w:val="32"/>
      <w:szCs w:val="32"/>
      <w:lang w:val="en-US"/>
    </w:rPr>
  </w:style>
  <w:style w:type="paragraph" w:styleId="TOC1">
    <w:name w:val="toc 1"/>
    <w:basedOn w:val="Normal"/>
    <w:next w:val="Normal"/>
    <w:autoRedefine/>
    <w:uiPriority w:val="39"/>
    <w:unhideWhenUsed/>
    <w:rsid w:val="00DF4DBB"/>
    <w:pPr>
      <w:tabs>
        <w:tab w:val="right" w:leader="dot" w:pos="9770"/>
      </w:tabs>
      <w:spacing w:before="100" w:line="360" w:lineRule="auto"/>
      <w:ind w:right="1701"/>
    </w:pPr>
    <w:rPr>
      <w:color w:val="A01E28"/>
    </w:rPr>
  </w:style>
  <w:style w:type="paragraph" w:styleId="TOC2">
    <w:name w:val="toc 2"/>
    <w:basedOn w:val="Normal"/>
    <w:next w:val="Normal"/>
    <w:autoRedefine/>
    <w:uiPriority w:val="39"/>
    <w:unhideWhenUsed/>
    <w:rsid w:val="00C65698"/>
  </w:style>
  <w:style w:type="paragraph" w:styleId="TOC3">
    <w:name w:val="toc 3"/>
    <w:basedOn w:val="Normal"/>
    <w:next w:val="Normal"/>
    <w:autoRedefine/>
    <w:uiPriority w:val="39"/>
    <w:unhideWhenUsed/>
    <w:rsid w:val="00C65698"/>
    <w:rPr>
      <w:sz w:val="20"/>
    </w:rPr>
  </w:style>
  <w:style w:type="character" w:styleId="Hyperlink">
    <w:name w:val="Hyperlink"/>
    <w:basedOn w:val="DefaultParagraphFont"/>
    <w:unhideWhenUsed/>
    <w:rsid w:val="008B3345"/>
    <w:rPr>
      <w:color w:val="21ABF5" w:themeColor="hyperlink"/>
      <w:u w:val="single"/>
    </w:rPr>
  </w:style>
  <w:style w:type="character" w:customStyle="1" w:styleId="Heading5Char">
    <w:name w:val="Heading 5 Char"/>
    <w:aliases w:val="Joonis Char"/>
    <w:basedOn w:val="DefaultParagraphFont"/>
    <w:link w:val="Heading5"/>
    <w:uiPriority w:val="9"/>
    <w:rsid w:val="00E7780F"/>
    <w:rPr>
      <w:rFonts w:asciiTheme="majorHAnsi" w:eastAsiaTheme="majorEastAsia" w:hAnsiTheme="majorHAnsi" w:cstheme="majorBidi"/>
      <w:color w:val="2F2F2F" w:themeColor="text1" w:themeShade="BF"/>
      <w:sz w:val="18"/>
      <w:szCs w:val="24"/>
      <w:lang w:val="et-EE"/>
    </w:rPr>
  </w:style>
  <w:style w:type="character" w:customStyle="1" w:styleId="Heading6Char">
    <w:name w:val="Heading 6 Char"/>
    <w:aliases w:val="Tabel Char"/>
    <w:basedOn w:val="DefaultParagraphFont"/>
    <w:link w:val="Heading6"/>
    <w:uiPriority w:val="9"/>
    <w:rsid w:val="00DC26F2"/>
    <w:rPr>
      <w:rFonts w:asciiTheme="majorHAnsi" w:eastAsiaTheme="majorEastAsia" w:hAnsiTheme="majorHAnsi" w:cstheme="majorBidi"/>
      <w:color w:val="2F2F2F" w:themeColor="text1" w:themeShade="BF"/>
      <w:sz w:val="18"/>
      <w:szCs w:val="24"/>
      <w:lang w:val="et-EE"/>
    </w:rPr>
  </w:style>
  <w:style w:type="paragraph" w:styleId="TOC4">
    <w:name w:val="toc 4"/>
    <w:basedOn w:val="Normal"/>
    <w:next w:val="Normal"/>
    <w:autoRedefine/>
    <w:uiPriority w:val="39"/>
    <w:unhideWhenUsed/>
    <w:rsid w:val="00DF4DBB"/>
    <w:pPr>
      <w:tabs>
        <w:tab w:val="left" w:pos="1560"/>
        <w:tab w:val="right" w:leader="dot" w:pos="9770"/>
      </w:tabs>
    </w:pPr>
  </w:style>
  <w:style w:type="paragraph" w:styleId="TOC5">
    <w:name w:val="toc 5"/>
    <w:basedOn w:val="Normal"/>
    <w:next w:val="Normal"/>
    <w:autoRedefine/>
    <w:uiPriority w:val="39"/>
    <w:semiHidden/>
    <w:unhideWhenUsed/>
    <w:rsid w:val="00C65698"/>
    <w:pPr>
      <w:spacing w:after="100"/>
      <w:ind w:left="880"/>
    </w:pPr>
  </w:style>
  <w:style w:type="paragraph" w:styleId="Quote">
    <w:name w:val="Quote"/>
    <w:aliases w:val="Tsitaat"/>
    <w:basedOn w:val="Normal"/>
    <w:next w:val="Normal"/>
    <w:link w:val="QuoteChar"/>
    <w:autoRedefine/>
    <w:uiPriority w:val="29"/>
    <w:qFormat/>
    <w:rsid w:val="00E7780F"/>
    <w:pPr>
      <w:pBdr>
        <w:left w:val="dotted" w:sz="12" w:space="4" w:color="A01E28"/>
        <w:right w:val="dotted" w:sz="12" w:space="4" w:color="A01E28"/>
      </w:pBdr>
      <w:spacing w:before="240"/>
      <w:ind w:left="1701" w:right="1701"/>
    </w:pPr>
    <w:rPr>
      <w:i/>
      <w:iCs/>
      <w:color w:val="A01E28"/>
    </w:rPr>
  </w:style>
  <w:style w:type="character" w:customStyle="1" w:styleId="QuoteChar">
    <w:name w:val="Quote Char"/>
    <w:aliases w:val="Tsitaat Char"/>
    <w:basedOn w:val="DefaultParagraphFont"/>
    <w:link w:val="Quote"/>
    <w:uiPriority w:val="29"/>
    <w:rsid w:val="00E7780F"/>
    <w:rPr>
      <w:i/>
      <w:iCs/>
      <w:color w:val="A01E28"/>
    </w:rPr>
  </w:style>
  <w:style w:type="paragraph" w:styleId="IntenseQuote">
    <w:name w:val="Intense Quote"/>
    <w:basedOn w:val="Normal"/>
    <w:next w:val="Normal"/>
    <w:link w:val="IntenseQuoteChar"/>
    <w:autoRedefine/>
    <w:uiPriority w:val="30"/>
    <w:qFormat/>
    <w:rsid w:val="00E7780F"/>
    <w:pPr>
      <w:pBdr>
        <w:top w:val="single" w:sz="4" w:space="10" w:color="B2182B" w:themeColor="accent1"/>
        <w:bottom w:val="single" w:sz="4" w:space="10" w:color="B2182B" w:themeColor="accent1"/>
      </w:pBdr>
      <w:spacing w:before="360" w:after="360"/>
      <w:ind w:left="864" w:right="864"/>
    </w:pPr>
    <w:rPr>
      <w:i/>
      <w:iCs/>
      <w:color w:val="B2182B" w:themeColor="accent1"/>
    </w:rPr>
  </w:style>
  <w:style w:type="character" w:customStyle="1" w:styleId="IntenseQuoteChar">
    <w:name w:val="Intense Quote Char"/>
    <w:basedOn w:val="DefaultParagraphFont"/>
    <w:link w:val="IntenseQuote"/>
    <w:uiPriority w:val="30"/>
    <w:rsid w:val="00E7780F"/>
    <w:rPr>
      <w:i/>
      <w:iCs/>
      <w:color w:val="B2182B" w:themeColor="accent1"/>
    </w:rPr>
  </w:style>
  <w:style w:type="character" w:styleId="SubtleReference">
    <w:name w:val="Subtle Reference"/>
    <w:basedOn w:val="DefaultParagraphFont"/>
    <w:uiPriority w:val="31"/>
    <w:qFormat/>
    <w:rsid w:val="00E7780F"/>
    <w:rPr>
      <w:smallCaps/>
      <w:color w:val="828282" w:themeColor="text1" w:themeTint="A5"/>
    </w:rPr>
  </w:style>
  <w:style w:type="paragraph" w:customStyle="1" w:styleId="Papealkiri">
    <w:name w:val="Pa_pealkiri"/>
    <w:basedOn w:val="Normal"/>
    <w:rsid w:val="00382C4A"/>
    <w:pPr>
      <w:spacing w:before="240" w:after="120"/>
    </w:pPr>
    <w:rPr>
      <w:b/>
      <w:caps/>
      <w:sz w:val="20"/>
    </w:rPr>
  </w:style>
  <w:style w:type="paragraph" w:customStyle="1" w:styleId="Paalamp">
    <w:name w:val="Pa_alamp"/>
    <w:basedOn w:val="Normal"/>
    <w:rsid w:val="00382C4A"/>
    <w:pPr>
      <w:spacing w:line="360" w:lineRule="auto"/>
    </w:pPr>
    <w:rPr>
      <w:b/>
    </w:rPr>
  </w:style>
  <w:style w:type="paragraph" w:styleId="NormalWeb">
    <w:name w:val="Normal (Web)"/>
    <w:basedOn w:val="Normal"/>
    <w:rsid w:val="00382C4A"/>
    <w:rPr>
      <w:rFonts w:ascii="Times New Roman" w:hAnsi="Times New Roman"/>
      <w:sz w:val="24"/>
    </w:rPr>
  </w:style>
  <w:style w:type="paragraph" w:customStyle="1" w:styleId="Paalamp1">
    <w:name w:val="Pa_alamp1"/>
    <w:basedOn w:val="Normal"/>
    <w:rsid w:val="00382C4A"/>
  </w:style>
  <w:style w:type="character" w:customStyle="1" w:styleId="apple-style-span">
    <w:name w:val="apple-style-span"/>
    <w:basedOn w:val="DefaultParagraphFont"/>
    <w:rsid w:val="00382C4A"/>
  </w:style>
  <w:style w:type="paragraph" w:styleId="BodyText2">
    <w:name w:val="Body Text 2"/>
    <w:basedOn w:val="Normal"/>
    <w:link w:val="BodyText2Char"/>
    <w:rsid w:val="00382C4A"/>
    <w:pPr>
      <w:spacing w:before="160" w:line="240" w:lineRule="atLeast"/>
      <w:jc w:val="both"/>
    </w:pPr>
    <w:rPr>
      <w:rFonts w:ascii="Arial" w:hAnsi="Arial"/>
      <w:sz w:val="20"/>
    </w:rPr>
  </w:style>
  <w:style w:type="character" w:customStyle="1" w:styleId="BodyText2Char">
    <w:name w:val="Body Text 2 Char"/>
    <w:basedOn w:val="DefaultParagraphFont"/>
    <w:link w:val="BodyText2"/>
    <w:rsid w:val="00382C4A"/>
    <w:rPr>
      <w:rFonts w:ascii="Arial" w:eastAsia="Times New Roman" w:hAnsi="Arial" w:cs="Times New Roman"/>
      <w:sz w:val="20"/>
      <w:szCs w:val="24"/>
      <w:lang w:val="et-EE"/>
    </w:rPr>
  </w:style>
  <w:style w:type="paragraph" w:styleId="BodyText">
    <w:name w:val="Body Text"/>
    <w:basedOn w:val="Normal"/>
    <w:link w:val="BodyTextChar"/>
    <w:rsid w:val="00382C4A"/>
    <w:pPr>
      <w:spacing w:after="120"/>
    </w:pPr>
  </w:style>
  <w:style w:type="character" w:customStyle="1" w:styleId="BodyTextChar">
    <w:name w:val="Body Text Char"/>
    <w:basedOn w:val="DefaultParagraphFont"/>
    <w:link w:val="BodyText"/>
    <w:rsid w:val="00382C4A"/>
    <w:rPr>
      <w:rFonts w:ascii="Verdana" w:eastAsia="Times New Roman" w:hAnsi="Verdana" w:cs="Times New Roman"/>
      <w:sz w:val="18"/>
      <w:szCs w:val="24"/>
      <w:lang w:val="et-EE"/>
    </w:rPr>
  </w:style>
  <w:style w:type="paragraph" w:styleId="FootnoteText">
    <w:name w:val="footnote text"/>
    <w:basedOn w:val="Normal"/>
    <w:link w:val="FootnoteTextChar"/>
    <w:uiPriority w:val="99"/>
    <w:semiHidden/>
    <w:unhideWhenUsed/>
    <w:rsid w:val="00097462"/>
    <w:pPr>
      <w:spacing w:line="240" w:lineRule="auto"/>
    </w:pPr>
    <w:rPr>
      <w:sz w:val="20"/>
      <w:szCs w:val="20"/>
    </w:rPr>
  </w:style>
  <w:style w:type="character" w:customStyle="1" w:styleId="FootnoteTextChar">
    <w:name w:val="Footnote Text Char"/>
    <w:basedOn w:val="DefaultParagraphFont"/>
    <w:link w:val="FootnoteText"/>
    <w:uiPriority w:val="99"/>
    <w:semiHidden/>
    <w:rsid w:val="00097462"/>
    <w:rPr>
      <w:rFonts w:ascii="Verdana" w:eastAsia="Times New Roman" w:hAnsi="Verdana" w:cs="Times New Roman"/>
      <w:sz w:val="20"/>
      <w:szCs w:val="20"/>
      <w:lang w:val="et-EE"/>
    </w:rPr>
  </w:style>
  <w:style w:type="character" w:styleId="FootnoteReference">
    <w:name w:val="footnote reference"/>
    <w:basedOn w:val="DefaultParagraphFont"/>
    <w:uiPriority w:val="99"/>
    <w:semiHidden/>
    <w:unhideWhenUsed/>
    <w:rsid w:val="00097462"/>
    <w:rPr>
      <w:vertAlign w:val="superscript"/>
    </w:rPr>
  </w:style>
  <w:style w:type="paragraph" w:styleId="Caption">
    <w:name w:val="caption"/>
    <w:basedOn w:val="Normal"/>
    <w:next w:val="Normal"/>
    <w:uiPriority w:val="35"/>
    <w:unhideWhenUsed/>
    <w:qFormat/>
    <w:rsid w:val="00D2258D"/>
    <w:pPr>
      <w:spacing w:after="200" w:line="240" w:lineRule="auto"/>
    </w:pPr>
    <w:rPr>
      <w:i/>
      <w:iCs/>
      <w:color w:val="242424" w:themeColor="text2"/>
      <w:szCs w:val="18"/>
    </w:rPr>
  </w:style>
  <w:style w:type="table" w:styleId="TableGrid">
    <w:name w:val="Table Grid"/>
    <w:basedOn w:val="TableNormal"/>
    <w:uiPriority w:val="39"/>
    <w:rsid w:val="0051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0364"/>
    <w:rPr>
      <w:color w:val="605E5C"/>
      <w:shd w:val="clear" w:color="auto" w:fill="E1DFDD"/>
    </w:rPr>
  </w:style>
  <w:style w:type="character" w:styleId="FollowedHyperlink">
    <w:name w:val="FollowedHyperlink"/>
    <w:basedOn w:val="DefaultParagraphFont"/>
    <w:uiPriority w:val="99"/>
    <w:semiHidden/>
    <w:unhideWhenUsed/>
    <w:rsid w:val="00080364"/>
    <w:rPr>
      <w:color w:val="EA7E89" w:themeColor="followedHyperlink"/>
      <w:u w:val="single"/>
    </w:rPr>
  </w:style>
  <w:style w:type="paragraph" w:styleId="BalloonText">
    <w:name w:val="Balloon Text"/>
    <w:basedOn w:val="Normal"/>
    <w:link w:val="BalloonTextChar"/>
    <w:uiPriority w:val="99"/>
    <w:semiHidden/>
    <w:unhideWhenUsed/>
    <w:rsid w:val="0079131E"/>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9131E"/>
    <w:rPr>
      <w:rFonts w:ascii="Segoe UI" w:eastAsia="Times New Roman"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4122">
      <w:bodyDiv w:val="1"/>
      <w:marLeft w:val="0"/>
      <w:marRight w:val="0"/>
      <w:marTop w:val="0"/>
      <w:marBottom w:val="0"/>
      <w:divBdr>
        <w:top w:val="none" w:sz="0" w:space="0" w:color="auto"/>
        <w:left w:val="none" w:sz="0" w:space="0" w:color="auto"/>
        <w:bottom w:val="none" w:sz="0" w:space="0" w:color="auto"/>
        <w:right w:val="none" w:sz="0" w:space="0" w:color="auto"/>
      </w:divBdr>
    </w:div>
    <w:div w:id="246967406">
      <w:bodyDiv w:val="1"/>
      <w:marLeft w:val="0"/>
      <w:marRight w:val="0"/>
      <w:marTop w:val="0"/>
      <w:marBottom w:val="0"/>
      <w:divBdr>
        <w:top w:val="none" w:sz="0" w:space="0" w:color="auto"/>
        <w:left w:val="none" w:sz="0" w:space="0" w:color="auto"/>
        <w:bottom w:val="none" w:sz="0" w:space="0" w:color="auto"/>
        <w:right w:val="none" w:sz="0" w:space="0" w:color="auto"/>
      </w:divBdr>
    </w:div>
    <w:div w:id="695009488">
      <w:bodyDiv w:val="1"/>
      <w:marLeft w:val="0"/>
      <w:marRight w:val="0"/>
      <w:marTop w:val="0"/>
      <w:marBottom w:val="0"/>
      <w:divBdr>
        <w:top w:val="none" w:sz="0" w:space="0" w:color="auto"/>
        <w:left w:val="none" w:sz="0" w:space="0" w:color="auto"/>
        <w:bottom w:val="none" w:sz="0" w:space="0" w:color="auto"/>
        <w:right w:val="none" w:sz="0" w:space="0" w:color="auto"/>
      </w:divBdr>
    </w:div>
    <w:div w:id="804395608">
      <w:bodyDiv w:val="1"/>
      <w:marLeft w:val="0"/>
      <w:marRight w:val="0"/>
      <w:marTop w:val="0"/>
      <w:marBottom w:val="0"/>
      <w:divBdr>
        <w:top w:val="none" w:sz="0" w:space="0" w:color="auto"/>
        <w:left w:val="none" w:sz="0" w:space="0" w:color="auto"/>
        <w:bottom w:val="none" w:sz="0" w:space="0" w:color="auto"/>
        <w:right w:val="none" w:sz="0" w:space="0" w:color="auto"/>
      </w:divBdr>
    </w:div>
    <w:div w:id="1251935432">
      <w:bodyDiv w:val="1"/>
      <w:marLeft w:val="0"/>
      <w:marRight w:val="0"/>
      <w:marTop w:val="0"/>
      <w:marBottom w:val="0"/>
      <w:divBdr>
        <w:top w:val="none" w:sz="0" w:space="0" w:color="auto"/>
        <w:left w:val="none" w:sz="0" w:space="0" w:color="auto"/>
        <w:bottom w:val="none" w:sz="0" w:space="0" w:color="auto"/>
        <w:right w:val="none" w:sz="0" w:space="0" w:color="auto"/>
      </w:divBdr>
    </w:div>
    <w:div w:id="1309239791">
      <w:bodyDiv w:val="1"/>
      <w:marLeft w:val="0"/>
      <w:marRight w:val="0"/>
      <w:marTop w:val="0"/>
      <w:marBottom w:val="0"/>
      <w:divBdr>
        <w:top w:val="none" w:sz="0" w:space="0" w:color="auto"/>
        <w:left w:val="none" w:sz="0" w:space="0" w:color="auto"/>
        <w:bottom w:val="none" w:sz="0" w:space="0" w:color="auto"/>
        <w:right w:val="none" w:sz="0" w:space="0" w:color="auto"/>
      </w:divBdr>
    </w:div>
    <w:div w:id="1566798489">
      <w:bodyDiv w:val="1"/>
      <w:marLeft w:val="0"/>
      <w:marRight w:val="0"/>
      <w:marTop w:val="0"/>
      <w:marBottom w:val="0"/>
      <w:divBdr>
        <w:top w:val="none" w:sz="0" w:space="0" w:color="auto"/>
        <w:left w:val="none" w:sz="0" w:space="0" w:color="auto"/>
        <w:bottom w:val="none" w:sz="0" w:space="0" w:color="auto"/>
        <w:right w:val="none" w:sz="0" w:space="0" w:color="auto"/>
      </w:divBdr>
    </w:div>
    <w:div w:id="16842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ke@turu-uuringute.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turu-uuringute.ee" TargetMode="External"/><Relationship Id="rId4" Type="http://schemas.openxmlformats.org/officeDocument/2006/relationships/settings" Target="settings.xml"/><Relationship Id="rId9" Type="http://schemas.openxmlformats.org/officeDocument/2006/relationships/hyperlink" Target="mailto:tonis@turu-uuringute.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ke\AppData\Roaming\Microsoft\Templates\TU_2018_Blankett.dotx" TargetMode="External"/></Relationships>
</file>

<file path=word/theme/theme1.xml><?xml version="1.0" encoding="utf-8"?>
<a:theme xmlns:a="http://schemas.openxmlformats.org/drawingml/2006/main" name="TU_2018_Theme">
  <a:themeElements>
    <a:clrScheme name="TU_Diverge">
      <a:dk1>
        <a:srgbClr val="3F3F3F"/>
      </a:dk1>
      <a:lt1>
        <a:srgbClr val="FFFFFF"/>
      </a:lt1>
      <a:dk2>
        <a:srgbClr val="242424"/>
      </a:dk2>
      <a:lt2>
        <a:srgbClr val="E6E6E6"/>
      </a:lt2>
      <a:accent1>
        <a:srgbClr val="B2182B"/>
      </a:accent1>
      <a:accent2>
        <a:srgbClr val="EF8A62"/>
      </a:accent2>
      <a:accent3>
        <a:srgbClr val="FDDBC7"/>
      </a:accent3>
      <a:accent4>
        <a:srgbClr val="D1E5F0"/>
      </a:accent4>
      <a:accent5>
        <a:srgbClr val="67A9CF"/>
      </a:accent5>
      <a:accent6>
        <a:srgbClr val="2166AC"/>
      </a:accent6>
      <a:hlink>
        <a:srgbClr val="21ABF5"/>
      </a:hlink>
      <a:folHlink>
        <a:srgbClr val="EA7E89"/>
      </a:folHlink>
    </a:clrScheme>
    <a:fontScheme name="TU_2018">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U_2018_Theme" id="{45A3E138-5A24-4885-9936-8759DC8E3861}" vid="{C8A5E389-1084-4A8A-B561-A5DB7D5F93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B74A-A17D-452E-B94F-1CAD231B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TU_2018_Blankett.dotx</Template>
  <TotalTime>8</TotalTime>
  <Pages>8</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vaike</dc:creator>
  <cp:keywords/>
  <dc:description/>
  <cp:lastModifiedBy>vaike</cp:lastModifiedBy>
  <cp:revision>5</cp:revision>
  <dcterms:created xsi:type="dcterms:W3CDTF">2023-11-27T15:23:00Z</dcterms:created>
  <dcterms:modified xsi:type="dcterms:W3CDTF">2023-11-27T15:30:00Z</dcterms:modified>
</cp:coreProperties>
</file>